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rPr>
        <w:drawing>
          <wp:inline distB="19050" distT="19050" distL="19050" distR="19050">
            <wp:extent cx="5033963" cy="1680861"/>
            <wp:effectExtent b="0" l="0" r="0" t="0"/>
            <wp:docPr descr="PAIC logo kvadrat font F CB-M.JPG" id="1" name="image2.jpg"/>
            <a:graphic>
              <a:graphicData uri="http://schemas.openxmlformats.org/drawingml/2006/picture">
                <pic:pic>
                  <pic:nvPicPr>
                    <pic:cNvPr descr="PAIC logo kvadrat font F CB-M.JPG" id="0" name="image2.jpg"/>
                    <pic:cNvPicPr preferRelativeResize="0"/>
                  </pic:nvPicPr>
                  <pic:blipFill>
                    <a:blip r:embed="rId5">
                      <a:alphaModFix amt="13000"/>
                    </a:blip>
                    <a:srcRect b="0" l="0" r="0" t="0"/>
                    <a:stretch>
                      <a:fillRect/>
                    </a:stretch>
                  </pic:blipFill>
                  <pic:spPr>
                    <a:xfrm>
                      <a:off x="0" y="0"/>
                      <a:ext cx="5033963" cy="1680861"/>
                    </a:xfrm>
                    <a:prstGeom prst="rect"/>
                    <a:ln/>
                  </pic:spPr>
                </pic:pic>
              </a:graphicData>
            </a:graphic>
          </wp:inline>
        </w:drawing>
      </w:r>
      <w:r w:rsidDel="00000000" w:rsidR="00000000" w:rsidRPr="00000000">
        <w:rPr>
          <w:rFonts w:ascii="Trebuchet MS" w:cs="Trebuchet MS" w:eastAsia="Trebuchet MS" w:hAnsi="Trebuchet MS"/>
          <w:b w:val="1"/>
          <w:rtl w:val="0"/>
        </w:rPr>
        <w:br w:type="textWrapping"/>
      </w:r>
      <w:r w:rsidDel="00000000" w:rsidR="00000000" w:rsidRPr="00000000">
        <w:rPr>
          <w:rFonts w:ascii="Trebuchet MS" w:cs="Trebuchet MS" w:eastAsia="Trebuchet MS" w:hAnsi="Trebuchet MS"/>
          <w:b w:val="1"/>
          <w:sz w:val="24"/>
          <w:szCs w:val="24"/>
          <w:rtl w:val="0"/>
        </w:rPr>
        <w:t xml:space="preserve">Open call for proposals in the</w:t>
      </w:r>
      <w:r w:rsidDel="00000000" w:rsidR="00000000" w:rsidRPr="00000000">
        <w:rPr>
          <w:rtl w:val="0"/>
        </w:rPr>
      </w:r>
    </w:p>
    <w:p w:rsidR="00000000" w:rsidDel="00000000" w:rsidP="00000000" w:rsidRDefault="00000000" w:rsidRPr="00000000">
      <w:pPr>
        <w:contextualSpacing w:val="0"/>
        <w:jc w:val="center"/>
        <w:rPr>
          <w:rFonts w:ascii="Trebuchet MS" w:cs="Trebuchet MS" w:eastAsia="Trebuchet MS" w:hAnsi="Trebuchet MS"/>
          <w:sz w:val="23"/>
          <w:szCs w:val="23"/>
          <w:highlight w:val="white"/>
        </w:rPr>
      </w:pPr>
      <w:r w:rsidDel="00000000" w:rsidR="00000000" w:rsidRPr="00000000">
        <w:rPr>
          <w:rtl w:val="0"/>
        </w:rPr>
      </w:r>
    </w:p>
    <w:p w:rsidR="00000000" w:rsidDel="00000000" w:rsidP="00000000" w:rsidRDefault="00000000" w:rsidRPr="00000000">
      <w:pPr>
        <w:contextualSpacing w:val="0"/>
        <w:jc w:val="center"/>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i w:val="1"/>
          <w:sz w:val="46"/>
          <w:szCs w:val="46"/>
          <w:highlight w:val="white"/>
          <w:rtl w:val="0"/>
        </w:rPr>
        <w:t xml:space="preserve">Participatory Art for Invisible Communities</w:t>
      </w:r>
      <w:r w:rsidDel="00000000" w:rsidR="00000000" w:rsidRPr="00000000">
        <w:rPr>
          <w:rFonts w:ascii="Trebuchet MS" w:cs="Trebuchet MS" w:eastAsia="Trebuchet MS" w:hAnsi="Trebuchet MS"/>
          <w:i w:val="1"/>
          <w:sz w:val="28"/>
          <w:szCs w:val="28"/>
          <w:highlight w:val="white"/>
          <w:rtl w:val="0"/>
        </w:rPr>
        <w:t xml:space="preserve"> </w:t>
        <w:br w:type="textWrapping"/>
        <w:br w:type="textWrapping"/>
      </w:r>
      <w:r w:rsidDel="00000000" w:rsidR="00000000" w:rsidRPr="00000000">
        <w:rPr>
          <w:rFonts w:ascii="Trebuchet MS" w:cs="Trebuchet MS" w:eastAsia="Trebuchet MS" w:hAnsi="Trebuchet MS"/>
          <w:sz w:val="24"/>
          <w:szCs w:val="24"/>
          <w:highlight w:val="white"/>
          <w:rtl w:val="0"/>
        </w:rPr>
        <w:t xml:space="preserve">(</w:t>
      </w:r>
      <w:hyperlink r:id="rId6">
        <w:r w:rsidDel="00000000" w:rsidR="00000000" w:rsidRPr="00000000">
          <w:rPr>
            <w:rFonts w:ascii="Trebuchet MS" w:cs="Trebuchet MS" w:eastAsia="Trebuchet MS" w:hAnsi="Trebuchet MS"/>
            <w:color w:val="1155cc"/>
            <w:sz w:val="24"/>
            <w:szCs w:val="24"/>
            <w:highlight w:val="white"/>
            <w:u w:val="single"/>
            <w:rtl w:val="0"/>
          </w:rPr>
          <w:t xml:space="preserve">PAIC</w:t>
        </w:r>
      </w:hyperlink>
      <w:r w:rsidDel="00000000" w:rsidR="00000000" w:rsidRPr="00000000">
        <w:rPr>
          <w:rFonts w:ascii="Trebuchet MS" w:cs="Trebuchet MS" w:eastAsia="Trebuchet MS" w:hAnsi="Trebuchet MS"/>
          <w:sz w:val="24"/>
          <w:szCs w:val="24"/>
          <w:highlight w:val="white"/>
          <w:rtl w:val="0"/>
        </w:rPr>
        <w:t xml:space="preserve">) e-book (TBP October 2018)</w:t>
      </w:r>
    </w:p>
    <w:p w:rsidR="00000000" w:rsidDel="00000000" w:rsidP="00000000" w:rsidRDefault="00000000" w:rsidRPr="00000000">
      <w:pPr>
        <w:contextualSpacing w:val="0"/>
        <w:jc w:val="both"/>
        <w:rPr>
          <w:rFonts w:ascii="Trebuchet MS" w:cs="Trebuchet MS" w:eastAsia="Trebuchet MS" w:hAnsi="Trebuchet MS"/>
          <w:highlight w:val="white"/>
        </w:rPr>
      </w:pPr>
      <w:r w:rsidDel="00000000" w:rsidR="00000000" w:rsidRPr="00000000">
        <w:rPr>
          <w:rFonts w:ascii="Trebuchet MS" w:cs="Trebuchet MS" w:eastAsia="Trebuchet MS" w:hAnsi="Trebuchet MS"/>
          <w:i w:val="1"/>
          <w:sz w:val="24"/>
          <w:szCs w:val="24"/>
          <w:highlight w:val="white"/>
          <w:rtl w:val="0"/>
        </w:rPr>
        <w:br w:type="textWrapping"/>
        <w:br w:type="textWrapping"/>
      </w:r>
      <w:r w:rsidDel="00000000" w:rsidR="00000000" w:rsidRPr="00000000">
        <w:rPr>
          <w:rFonts w:ascii="Trebuchet MS" w:cs="Trebuchet MS" w:eastAsia="Trebuchet MS" w:hAnsi="Trebuchet MS"/>
          <w:highlight w:val="white"/>
          <w:rtl w:val="0"/>
        </w:rPr>
        <w:t xml:space="preserve">The international project PAIC responds to community needs by</w:t>
      </w:r>
      <w:r w:rsidDel="00000000" w:rsidR="00000000" w:rsidRPr="00000000">
        <w:rPr>
          <w:rFonts w:ascii="Trebuchet MS" w:cs="Trebuchet MS" w:eastAsia="Trebuchet MS" w:hAnsi="Trebuchet MS"/>
          <w:b w:val="1"/>
          <w:highlight w:val="white"/>
          <w:rtl w:val="0"/>
        </w:rPr>
        <w:t xml:space="preserve"> tailoring artistic methodologies</w:t>
      </w:r>
      <w:r w:rsidDel="00000000" w:rsidR="00000000" w:rsidRPr="00000000">
        <w:rPr>
          <w:rFonts w:ascii="Trebuchet MS" w:cs="Trebuchet MS" w:eastAsia="Trebuchet MS" w:hAnsi="Trebuchet MS"/>
          <w:highlight w:val="white"/>
          <w:rtl w:val="0"/>
        </w:rPr>
        <w:t xml:space="preserve"> and </w:t>
      </w:r>
      <w:r w:rsidDel="00000000" w:rsidR="00000000" w:rsidRPr="00000000">
        <w:rPr>
          <w:rFonts w:ascii="Trebuchet MS" w:cs="Trebuchet MS" w:eastAsia="Trebuchet MS" w:hAnsi="Trebuchet MS"/>
          <w:b w:val="1"/>
          <w:highlight w:val="white"/>
          <w:rtl w:val="0"/>
        </w:rPr>
        <w:t xml:space="preserve">building capacities</w:t>
      </w:r>
      <w:r w:rsidDel="00000000" w:rsidR="00000000" w:rsidRPr="00000000">
        <w:rPr>
          <w:rFonts w:ascii="Trebuchet MS" w:cs="Trebuchet MS" w:eastAsia="Trebuchet MS" w:hAnsi="Trebuchet MS"/>
          <w:highlight w:val="white"/>
          <w:rtl w:val="0"/>
        </w:rPr>
        <w:t xml:space="preserve"> of both artists and communities, to </w:t>
      </w:r>
      <w:r w:rsidDel="00000000" w:rsidR="00000000" w:rsidRPr="00000000">
        <w:rPr>
          <w:rFonts w:ascii="Trebuchet MS" w:cs="Trebuchet MS" w:eastAsia="Trebuchet MS" w:hAnsi="Trebuchet MS"/>
          <w:b w:val="1"/>
          <w:highlight w:val="white"/>
          <w:rtl w:val="0"/>
        </w:rPr>
        <w:t xml:space="preserve">establish a platform</w:t>
      </w:r>
      <w:r w:rsidDel="00000000" w:rsidR="00000000" w:rsidRPr="00000000">
        <w:rPr>
          <w:rFonts w:ascii="Trebuchet MS" w:cs="Trebuchet MS" w:eastAsia="Trebuchet MS" w:hAnsi="Trebuchet MS"/>
          <w:highlight w:val="white"/>
          <w:rtl w:val="0"/>
        </w:rPr>
        <w:t xml:space="preserve"> for exchange and open communication in the field of </w:t>
      </w:r>
      <w:r w:rsidDel="00000000" w:rsidR="00000000" w:rsidRPr="00000000">
        <w:rPr>
          <w:rFonts w:ascii="Trebuchet MS" w:cs="Trebuchet MS" w:eastAsia="Trebuchet MS" w:hAnsi="Trebuchet MS"/>
          <w:b w:val="1"/>
          <w:highlight w:val="white"/>
          <w:u w:val="single"/>
          <w:rtl w:val="0"/>
        </w:rPr>
        <w:t xml:space="preserve">participatory art</w:t>
      </w:r>
      <w:r w:rsidDel="00000000" w:rsidR="00000000" w:rsidRPr="00000000">
        <w:rPr>
          <w:rFonts w:ascii="Trebuchet MS" w:cs="Trebuchet MS" w:eastAsia="Trebuchet MS" w:hAnsi="Trebuchet MS"/>
          <w:highlight w:val="white"/>
          <w:rtl w:val="0"/>
        </w:rPr>
        <w:t xml:space="preserve">.</w:t>
      </w:r>
    </w:p>
    <w:p w:rsidR="00000000" w:rsidDel="00000000" w:rsidP="00000000" w:rsidRDefault="00000000" w:rsidRPr="00000000">
      <w:pPr>
        <w:contextualSpacing w:val="0"/>
        <w:jc w:val="both"/>
        <w:rPr>
          <w:rFonts w:ascii="Trebuchet MS" w:cs="Trebuchet MS" w:eastAsia="Trebuchet MS" w:hAnsi="Trebuchet MS"/>
          <w:i w:val="1"/>
          <w:highlight w:val="white"/>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Submissions are invited from </w:t>
      </w:r>
      <w:r w:rsidDel="00000000" w:rsidR="00000000" w:rsidRPr="00000000">
        <w:rPr>
          <w:rFonts w:ascii="Trebuchet MS" w:cs="Trebuchet MS" w:eastAsia="Trebuchet MS" w:hAnsi="Trebuchet MS"/>
          <w:highlight w:val="white"/>
          <w:rtl w:val="0"/>
        </w:rPr>
        <w:t xml:space="preserve">several disciplines</w:t>
      </w:r>
      <w:r w:rsidDel="00000000" w:rsidR="00000000" w:rsidRPr="00000000">
        <w:rPr>
          <w:rFonts w:ascii="Trebuchet MS" w:cs="Trebuchet MS" w:eastAsia="Trebuchet MS" w:hAnsi="Trebuchet MS"/>
          <w:highlight w:val="white"/>
          <w:rtl w:val="0"/>
        </w:rPr>
        <w:t xml:space="preserve">, including art practice / theory / history / criticism; sociology, psychology, and other relevant fields. Particularly the </w:t>
      </w:r>
      <w:r w:rsidDel="00000000" w:rsidR="00000000" w:rsidRPr="00000000">
        <w:rPr>
          <w:rFonts w:ascii="Trebuchet MS" w:cs="Trebuchet MS" w:eastAsia="Trebuchet MS" w:hAnsi="Trebuchet MS"/>
          <w:b w:val="1"/>
          <w:highlight w:val="white"/>
          <w:rtl w:val="0"/>
        </w:rPr>
        <w:t xml:space="preserve">interdisciplinary</w:t>
      </w:r>
      <w:r w:rsidDel="00000000" w:rsidR="00000000" w:rsidRPr="00000000">
        <w:rPr>
          <w:rFonts w:ascii="Trebuchet MS" w:cs="Trebuchet MS" w:eastAsia="Trebuchet MS" w:hAnsi="Trebuchet MS"/>
          <w:highlight w:val="white"/>
          <w:rtl w:val="0"/>
        </w:rPr>
        <w:t xml:space="preserve"> approach is encouraged. </w:t>
      </w:r>
    </w:p>
    <w:p w:rsidR="00000000" w:rsidDel="00000000" w:rsidP="00000000" w:rsidRDefault="00000000" w:rsidRPr="00000000">
      <w:pPr>
        <w:contextualSpacing w:val="0"/>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Please send Your abstract to be considered for the e-book* publication, responding to one or more of PAIC topics:</w:t>
        <w:br w:type="textWrapping"/>
      </w:r>
    </w:p>
    <w:p w:rsidR="00000000" w:rsidDel="00000000" w:rsidP="00000000" w:rsidRDefault="00000000" w:rsidRPr="00000000">
      <w:pPr>
        <w:numPr>
          <w:ilvl w:val="0"/>
          <w:numId w:val="1"/>
        </w:numPr>
        <w:ind w:left="720" w:hanging="360"/>
        <w:contextualSpacing w:val="1"/>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Tools and Methods in Participatory Art practices</w:t>
      </w:r>
    </w:p>
    <w:p w:rsidR="00000000" w:rsidDel="00000000" w:rsidP="00000000" w:rsidRDefault="00000000" w:rsidRPr="00000000">
      <w:pPr>
        <w:numPr>
          <w:ilvl w:val="0"/>
          <w:numId w:val="1"/>
        </w:numPr>
        <w:ind w:left="720" w:hanging="360"/>
        <w:contextualSpacing w:val="1"/>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Communication between artists, mediators and community</w:t>
      </w:r>
    </w:p>
    <w:p w:rsidR="00000000" w:rsidDel="00000000" w:rsidP="00000000" w:rsidRDefault="00000000" w:rsidRPr="00000000">
      <w:pPr>
        <w:numPr>
          <w:ilvl w:val="0"/>
          <w:numId w:val="1"/>
        </w:numPr>
        <w:ind w:left="720" w:hanging="360"/>
        <w:contextualSpacing w:val="1"/>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Transformative impact of PA</w:t>
      </w:r>
    </w:p>
    <w:p w:rsidR="00000000" w:rsidDel="00000000" w:rsidP="00000000" w:rsidRDefault="00000000" w:rsidRPr="00000000">
      <w:pPr>
        <w:numPr>
          <w:ilvl w:val="0"/>
          <w:numId w:val="1"/>
        </w:numPr>
        <w:ind w:left="720" w:hanging="360"/>
        <w:contextualSpacing w:val="1"/>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Psychological and/or Sociological aspects of PA</w:t>
      </w:r>
    </w:p>
    <w:p w:rsidR="00000000" w:rsidDel="00000000" w:rsidP="00000000" w:rsidRDefault="00000000" w:rsidRPr="00000000">
      <w:pPr>
        <w:numPr>
          <w:ilvl w:val="0"/>
          <w:numId w:val="1"/>
        </w:numPr>
        <w:ind w:left="720" w:hanging="360"/>
        <w:contextualSpacing w:val="1"/>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History and/or Criticism of PA</w:t>
      </w:r>
    </w:p>
    <w:p w:rsidR="00000000" w:rsidDel="00000000" w:rsidP="00000000" w:rsidRDefault="00000000" w:rsidRPr="00000000">
      <w:pPr>
        <w:numPr>
          <w:ilvl w:val="0"/>
          <w:numId w:val="1"/>
        </w:numPr>
        <w:ind w:left="720" w:hanging="360"/>
        <w:contextualSpacing w:val="1"/>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Strategic and Policy-related aspects of PA</w:t>
      </w:r>
    </w:p>
    <w:p w:rsidR="00000000" w:rsidDel="00000000" w:rsidP="00000000" w:rsidRDefault="00000000" w:rsidRPr="00000000">
      <w:pPr>
        <w:numPr>
          <w:ilvl w:val="0"/>
          <w:numId w:val="1"/>
        </w:numPr>
        <w:ind w:left="720" w:hanging="360"/>
        <w:contextualSpacing w:val="1"/>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Different aspects and concepts of Participation</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Submissions can include but are not restricted to </w:t>
      </w:r>
      <w:r w:rsidDel="00000000" w:rsidR="00000000" w:rsidRPr="00000000">
        <w:rPr>
          <w:rFonts w:ascii="Trebuchet MS" w:cs="Trebuchet MS" w:eastAsia="Trebuchet MS" w:hAnsi="Trebuchet MS"/>
          <w:b w:val="1"/>
          <w:highlight w:val="white"/>
          <w:rtl w:val="0"/>
        </w:rPr>
        <w:t xml:space="preserve">formats </w:t>
      </w:r>
      <w:r w:rsidDel="00000000" w:rsidR="00000000" w:rsidRPr="00000000">
        <w:rPr>
          <w:rFonts w:ascii="Trebuchet MS" w:cs="Trebuchet MS" w:eastAsia="Trebuchet MS" w:hAnsi="Trebuchet MS"/>
          <w:highlight w:val="white"/>
          <w:rtl w:val="0"/>
        </w:rPr>
        <w:t xml:space="preserve">like research articles, personal accounts, creative works, (visual) essays, case studies of projects or initiatives, text-embedded (documentary, experimental etc.) videos etc.</w:t>
      </w:r>
    </w:p>
    <w:p w:rsidR="00000000" w:rsidDel="00000000" w:rsidP="00000000" w:rsidRDefault="00000000" w:rsidRPr="00000000">
      <w:pPr>
        <w:contextualSpacing w:val="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highlight w:val="white"/>
        </w:rPr>
      </w:pPr>
      <w:r w:rsidDel="00000000" w:rsidR="00000000" w:rsidRPr="00000000">
        <w:rPr>
          <w:rFonts w:ascii="Trebuchet MS" w:cs="Trebuchet MS" w:eastAsia="Trebuchet MS" w:hAnsi="Trebuchet MS"/>
          <w:b w:val="1"/>
          <w:highlight w:val="white"/>
          <w:u w:val="single"/>
          <w:rtl w:val="0"/>
        </w:rPr>
        <w:t xml:space="preserve">Submission Requirements:</w:t>
      </w:r>
      <w:r w:rsidDel="00000000" w:rsidR="00000000" w:rsidRPr="00000000">
        <w:rPr>
          <w:rFonts w:ascii="Trebuchet MS" w:cs="Trebuchet MS" w:eastAsia="Trebuchet MS" w:hAnsi="Trebuchet MS"/>
          <w:highlight w:val="white"/>
          <w:rtl w:val="0"/>
        </w:rPr>
        <w:br w:type="textWrapping"/>
        <w:br w:type="textWrapping"/>
      </w:r>
      <w:r w:rsidDel="00000000" w:rsidR="00000000" w:rsidRPr="00000000">
        <w:rPr>
          <w:rFonts w:ascii="Trebuchet MS" w:cs="Trebuchet MS" w:eastAsia="Trebuchet MS" w:hAnsi="Trebuchet MS"/>
          <w:b w:val="1"/>
          <w:highlight w:val="white"/>
          <w:rtl w:val="0"/>
        </w:rPr>
        <w:t xml:space="preserve">Abstracts of 200-400 words</w:t>
      </w:r>
      <w:r w:rsidDel="00000000" w:rsidR="00000000" w:rsidRPr="00000000">
        <w:rPr>
          <w:rFonts w:ascii="Trebuchet MS" w:cs="Trebuchet MS" w:eastAsia="Trebuchet MS" w:hAnsi="Trebuchet MS"/>
          <w:highlight w:val="white"/>
          <w:rtl w:val="0"/>
        </w:rPr>
        <w:t xml:space="preserve"> are to be sent by </w:t>
      </w:r>
      <w:r w:rsidDel="00000000" w:rsidR="00000000" w:rsidRPr="00000000">
        <w:rPr>
          <w:rFonts w:ascii="Trebuchet MS" w:cs="Trebuchet MS" w:eastAsia="Trebuchet MS" w:hAnsi="Trebuchet MS"/>
          <w:b w:val="1"/>
          <w:highlight w:val="white"/>
          <w:u w:val="single"/>
          <w:rtl w:val="0"/>
        </w:rPr>
        <w:t xml:space="preserve">November</w:t>
      </w:r>
      <w:r w:rsidDel="00000000" w:rsidR="00000000" w:rsidRPr="00000000">
        <w:rPr>
          <w:rFonts w:ascii="Trebuchet MS" w:cs="Trebuchet MS" w:eastAsia="Trebuchet MS" w:hAnsi="Trebuchet MS"/>
          <w:b w:val="1"/>
          <w:highlight w:val="white"/>
          <w:u w:val="single"/>
          <w:rtl w:val="0"/>
        </w:rPr>
        <w:t xml:space="preserve"> 15</w:t>
      </w:r>
      <w:r w:rsidDel="00000000" w:rsidR="00000000" w:rsidRPr="00000000">
        <w:rPr>
          <w:rFonts w:ascii="Trebuchet MS" w:cs="Trebuchet MS" w:eastAsia="Trebuchet MS" w:hAnsi="Trebuchet MS"/>
          <w:highlight w:val="white"/>
          <w:rtl w:val="0"/>
        </w:rPr>
        <w:t xml:space="preserve">, 2017</w:t>
      </w:r>
      <w:r w:rsidDel="00000000" w:rsidR="00000000" w:rsidRPr="00000000">
        <w:rPr>
          <w:rFonts w:ascii="Trebuchet MS" w:cs="Trebuchet MS" w:eastAsia="Trebuchet MS" w:hAnsi="Trebuchet MS"/>
          <w:highlight w:val="white"/>
          <w:rtl w:val="0"/>
        </w:rPr>
        <w:t xml:space="preserve">, to </w:t>
      </w:r>
      <w:r w:rsidDel="00000000" w:rsidR="00000000" w:rsidRPr="00000000">
        <w:rPr>
          <w:rFonts w:ascii="Trebuchet MS" w:cs="Trebuchet MS" w:eastAsia="Trebuchet MS" w:hAnsi="Trebuchet MS"/>
          <w:b w:val="1"/>
          <w:highlight w:val="white"/>
          <w:u w:val="single"/>
          <w:rtl w:val="0"/>
        </w:rPr>
        <w:t xml:space="preserve">info@paic-project.eu</w:t>
      </w:r>
      <w:r w:rsidDel="00000000" w:rsidR="00000000" w:rsidRPr="00000000">
        <w:rPr>
          <w:rFonts w:ascii="Trebuchet MS" w:cs="Trebuchet MS" w:eastAsia="Trebuchet MS" w:hAnsi="Trebuchet MS"/>
          <w:highlight w:val="white"/>
          <w:rtl w:val="0"/>
        </w:rPr>
        <w:t xml:space="preserve">.</w:t>
      </w:r>
      <w:r w:rsidDel="00000000" w:rsidR="00000000" w:rsidRPr="00000000">
        <w:rPr>
          <w:rFonts w:ascii="Trebuchet MS" w:cs="Trebuchet MS" w:eastAsia="Trebuchet MS" w:hAnsi="Trebuchet MS"/>
          <w:highlight w:val="white"/>
          <w:rtl w:val="0"/>
        </w:rPr>
        <w:t xml:space="preserve"> The PAIC Committee** will select abstracts for publication in the PAIC e-book. </w:t>
      </w:r>
      <w:r w:rsidDel="00000000" w:rsidR="00000000" w:rsidRPr="00000000">
        <w:rPr>
          <w:rFonts w:ascii="Trebuchet MS" w:cs="Trebuchet MS" w:eastAsia="Trebuchet MS" w:hAnsi="Trebuchet MS"/>
          <w:highlight w:val="white"/>
          <w:rtl w:val="0"/>
        </w:rPr>
        <w:t xml:space="preserve">Please note that PAIC does not guarantee that any submitted material will be published in the e-book, as all submissions will need to pass the review of the Committee. All submitting authors will be informed</w:t>
      </w:r>
      <w:r w:rsidDel="00000000" w:rsidR="00000000" w:rsidRPr="00000000">
        <w:rPr>
          <w:rFonts w:ascii="Trebuchet MS" w:cs="Trebuchet MS" w:eastAsia="Trebuchet MS" w:hAnsi="Trebuchet MS"/>
          <w:highlight w:val="white"/>
          <w:rtl w:val="0"/>
        </w:rPr>
        <w:t xml:space="preserve"> about the decision by December 1, 2017. The abstract submission may also contain (reference to) visual or other media material.</w:t>
      </w:r>
      <w:r w:rsidDel="00000000" w:rsidR="00000000" w:rsidRPr="00000000">
        <w:rPr>
          <w:rFonts w:ascii="Trebuchet MS" w:cs="Trebuchet MS" w:eastAsia="Trebuchet MS" w:hAnsi="Trebuchet MS"/>
          <w:highlight w:val="white"/>
          <w:rtl w:val="0"/>
        </w:rPr>
        <w:br w:type="textWrapping"/>
      </w:r>
    </w:p>
    <w:p w:rsidR="00000000" w:rsidDel="00000000" w:rsidP="00000000" w:rsidRDefault="00000000" w:rsidRPr="00000000">
      <w:pPr>
        <w:contextualSpacing w:val="0"/>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Final contributions that shall be composed after a positive selection by the Committee, may have a scope between </w:t>
      </w:r>
      <w:r w:rsidDel="00000000" w:rsidR="00000000" w:rsidRPr="00000000">
        <w:rPr>
          <w:rFonts w:ascii="Trebuchet MS" w:cs="Trebuchet MS" w:eastAsia="Trebuchet MS" w:hAnsi="Trebuchet MS"/>
          <w:b w:val="1"/>
          <w:highlight w:val="white"/>
          <w:rtl w:val="0"/>
        </w:rPr>
        <w:t xml:space="preserve">400 words (1 page) to 4000 words (10 pages)</w:t>
      </w:r>
      <w:r w:rsidDel="00000000" w:rsidR="00000000" w:rsidRPr="00000000">
        <w:rPr>
          <w:rFonts w:ascii="Trebuchet MS" w:cs="Trebuchet MS" w:eastAsia="Trebuchet MS" w:hAnsi="Trebuchet MS"/>
          <w:highlight w:val="white"/>
          <w:rtl w:val="0"/>
        </w:rPr>
        <w:t xml:space="preserve">, or an equivalent of visual or other (rich) media material. </w:t>
      </w:r>
      <w:r w:rsidDel="00000000" w:rsidR="00000000" w:rsidRPr="00000000">
        <w:rPr>
          <w:rFonts w:ascii="Trebuchet MS" w:cs="Trebuchet MS" w:eastAsia="Trebuchet MS" w:hAnsi="Trebuchet MS"/>
          <w:highlight w:val="white"/>
          <w:rtl w:val="0"/>
        </w:rPr>
        <w:t xml:space="preserve">All submissions must be delivered in Word format (.doc or .docx) and submitted as a single file in an email attachment</w:t>
      </w:r>
      <w:r w:rsidDel="00000000" w:rsidR="00000000" w:rsidRPr="00000000">
        <w:rPr>
          <w:rFonts w:ascii="Trebuchet MS" w:cs="Trebuchet MS" w:eastAsia="Trebuchet MS" w:hAnsi="Trebuchet MS"/>
          <w:highlight w:val="white"/>
          <w:rtl w:val="0"/>
        </w:rPr>
        <w:t xml:space="preserve">, to </w:t>
      </w:r>
      <w:r w:rsidDel="00000000" w:rsidR="00000000" w:rsidRPr="00000000">
        <w:rPr>
          <w:rFonts w:ascii="Trebuchet MS" w:cs="Trebuchet MS" w:eastAsia="Trebuchet MS" w:hAnsi="Trebuchet MS"/>
          <w:highlight w:val="white"/>
          <w:u w:val="single"/>
          <w:rtl w:val="0"/>
        </w:rPr>
        <w:t xml:space="preserve">info@paic-project.eu</w:t>
      </w:r>
      <w:r w:rsidDel="00000000" w:rsidR="00000000" w:rsidRPr="00000000">
        <w:rPr>
          <w:rFonts w:ascii="Trebuchet MS" w:cs="Trebuchet MS" w:eastAsia="Trebuchet MS" w:hAnsi="Trebuchet MS"/>
          <w:highlight w:val="white"/>
          <w:rtl w:val="0"/>
        </w:rPr>
        <w:t xml:space="preserve"> by </w:t>
      </w:r>
      <w:r w:rsidDel="00000000" w:rsidR="00000000" w:rsidRPr="00000000">
        <w:rPr>
          <w:rFonts w:ascii="Trebuchet MS" w:cs="Trebuchet MS" w:eastAsia="Trebuchet MS" w:hAnsi="Trebuchet MS"/>
          <w:highlight w:val="white"/>
          <w:u w:val="single"/>
          <w:rtl w:val="0"/>
        </w:rPr>
        <w:t xml:space="preserve">April 15, 2018</w:t>
      </w:r>
      <w:r w:rsidDel="00000000" w:rsidR="00000000" w:rsidRPr="00000000">
        <w:rPr>
          <w:rFonts w:ascii="Trebuchet MS" w:cs="Trebuchet MS" w:eastAsia="Trebuchet MS" w:hAnsi="Trebuchet MS"/>
          <w:highlight w:val="white"/>
          <w:rtl w:val="0"/>
        </w:rPr>
        <w:t xml:space="preserve"> hi-quality picture and/or video materials should be made available via web link.</w:t>
      </w:r>
    </w:p>
    <w:p w:rsidR="00000000" w:rsidDel="00000000" w:rsidP="00000000" w:rsidRDefault="00000000" w:rsidRPr="00000000">
      <w:pPr>
        <w:contextualSpacing w:val="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highlight w:val="white"/>
          <w:rtl w:val="0"/>
        </w:rPr>
        <w:t xml:space="preserve">In all aspects of textual composition, mediography and formatting, please observe the</w:t>
      </w:r>
      <w:r w:rsidDel="00000000" w:rsidR="00000000" w:rsidRPr="00000000">
        <w:rPr>
          <w:rFonts w:ascii="Trebuchet MS" w:cs="Trebuchet MS" w:eastAsia="Trebuchet MS" w:hAnsi="Trebuchet MS"/>
          <w:b w:val="1"/>
          <w:highlight w:val="white"/>
          <w:rtl w:val="0"/>
        </w:rPr>
        <w:t xml:space="preserve"> Chicago Manual of Style</w:t>
      </w:r>
      <w:r w:rsidDel="00000000" w:rsidR="00000000" w:rsidRPr="00000000">
        <w:rPr>
          <w:rFonts w:ascii="Trebuchet MS" w:cs="Trebuchet MS" w:eastAsia="Trebuchet MS" w:hAnsi="Trebuchet MS"/>
          <w:color w:val="676767"/>
          <w:highlight w:val="white"/>
          <w:rtl w:val="0"/>
        </w:rPr>
        <w:t xml:space="preserve"> </w:t>
      </w:r>
      <w:hyperlink r:id="rId7">
        <w:r w:rsidDel="00000000" w:rsidR="00000000" w:rsidRPr="00000000">
          <w:rPr>
            <w:rFonts w:ascii="Trebuchet MS" w:cs="Trebuchet MS" w:eastAsia="Trebuchet MS" w:hAnsi="Trebuchet MS"/>
            <w:color w:val="1155cc"/>
            <w:highlight w:val="white"/>
            <w:u w:val="single"/>
            <w:rtl w:val="0"/>
          </w:rPr>
          <w:t xml:space="preserve">www.chicagomanualofstyle.org</w:t>
        </w:r>
      </w:hyperlink>
      <w:r w:rsidDel="00000000" w:rsidR="00000000" w:rsidRPr="00000000">
        <w:rPr>
          <w:rFonts w:ascii="Trebuchet MS" w:cs="Trebuchet MS" w:eastAsia="Trebuchet MS" w:hAnsi="Trebuchet MS"/>
          <w:color w:val="676767"/>
          <w:highlight w:val="white"/>
          <w:rtl w:val="0"/>
        </w:rPr>
        <w:br w:type="textWrapping"/>
        <w:br w:type="textWrapping"/>
        <w:br w:type="textWrapping"/>
      </w:r>
      <w:r w:rsidDel="00000000" w:rsidR="00000000" w:rsidRPr="00000000">
        <w:rPr>
          <w:rFonts w:ascii="Trebuchet MS" w:cs="Trebuchet MS" w:eastAsia="Trebuchet MS" w:hAnsi="Trebuchet MS"/>
          <w:color w:val="333333"/>
          <w:highlight w:val="white"/>
          <w:rtl w:val="0"/>
        </w:rPr>
        <w:t xml:space="preserve">*</w:t>
      </w:r>
      <w:r w:rsidDel="00000000" w:rsidR="00000000" w:rsidRPr="00000000">
        <w:rPr>
          <w:rFonts w:ascii="Trebuchet MS" w:cs="Trebuchet MS" w:eastAsia="Trebuchet MS" w:hAnsi="Trebuchet MS"/>
          <w:b w:val="1"/>
          <w:color w:val="333333"/>
          <w:highlight w:val="white"/>
          <w:u w:val="single"/>
          <w:rtl w:val="0"/>
        </w:rPr>
        <w:t xml:space="preserve">About the e-book</w:t>
      </w:r>
      <w:r w:rsidDel="00000000" w:rsidR="00000000" w:rsidRPr="00000000">
        <w:rPr>
          <w:rFonts w:ascii="Trebuchet MS" w:cs="Trebuchet MS" w:eastAsia="Trebuchet MS" w:hAnsi="Trebuchet MS"/>
          <w:color w:val="333333"/>
          <w:highlight w:val="white"/>
          <w:rtl w:val="0"/>
        </w:rPr>
        <w:br w:type="textWrapping"/>
      </w:r>
    </w:p>
    <w:p w:rsidR="00000000" w:rsidDel="00000000" w:rsidP="00000000" w:rsidRDefault="00000000" w:rsidRPr="00000000">
      <w:pPr>
        <w:contextualSpacing w:val="0"/>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color w:val="333333"/>
          <w:highlight w:val="white"/>
          <w:rtl w:val="0"/>
        </w:rPr>
        <w:t xml:space="preserve">Tentative Chapters of the e-book as foreseen:</w:t>
        <w:br w:type="textWrapping"/>
      </w:r>
    </w:p>
    <w:p w:rsidR="00000000" w:rsidDel="00000000" w:rsidP="00000000" w:rsidRDefault="00000000" w:rsidRPr="00000000">
      <w:pPr>
        <w:numPr>
          <w:ilvl w:val="0"/>
          <w:numId w:val="2"/>
        </w:numPr>
        <w:ind w:left="720" w:hanging="360"/>
        <w:contextualSpacing w:val="1"/>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color w:val="333333"/>
          <w:highlight w:val="white"/>
          <w:rtl w:val="0"/>
        </w:rPr>
        <w:t xml:space="preserve">Introduction to PA and the PAIC project</w:t>
      </w:r>
    </w:p>
    <w:p w:rsidR="00000000" w:rsidDel="00000000" w:rsidP="00000000" w:rsidRDefault="00000000" w:rsidRPr="00000000">
      <w:pPr>
        <w:numPr>
          <w:ilvl w:val="0"/>
          <w:numId w:val="2"/>
        </w:numPr>
        <w:ind w:left="720" w:hanging="360"/>
        <w:contextualSpacing w:val="1"/>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color w:val="333333"/>
          <w:highlight w:val="white"/>
          <w:rtl w:val="0"/>
        </w:rPr>
        <w:t xml:space="preserve">Cultural, Social and Psychological implications of PA</w:t>
      </w:r>
    </w:p>
    <w:p w:rsidR="00000000" w:rsidDel="00000000" w:rsidP="00000000" w:rsidRDefault="00000000" w:rsidRPr="00000000">
      <w:pPr>
        <w:numPr>
          <w:ilvl w:val="0"/>
          <w:numId w:val="2"/>
        </w:numPr>
        <w:ind w:left="720" w:hanging="360"/>
        <w:contextualSpacing w:val="1"/>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color w:val="333333"/>
          <w:highlight w:val="white"/>
          <w:rtl w:val="0"/>
        </w:rPr>
        <w:t xml:space="preserve">Policies and Strategies of PA</w:t>
      </w:r>
    </w:p>
    <w:p w:rsidR="00000000" w:rsidDel="00000000" w:rsidP="00000000" w:rsidRDefault="00000000" w:rsidRPr="00000000">
      <w:pPr>
        <w:numPr>
          <w:ilvl w:val="0"/>
          <w:numId w:val="2"/>
        </w:numPr>
        <w:ind w:left="720" w:hanging="360"/>
        <w:contextualSpacing w:val="1"/>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color w:val="333333"/>
          <w:highlight w:val="white"/>
          <w:rtl w:val="0"/>
        </w:rPr>
        <w:t xml:space="preserve">PA Histories</w:t>
      </w:r>
    </w:p>
    <w:p w:rsidR="00000000" w:rsidDel="00000000" w:rsidP="00000000" w:rsidRDefault="00000000" w:rsidRPr="00000000">
      <w:pPr>
        <w:numPr>
          <w:ilvl w:val="0"/>
          <w:numId w:val="2"/>
        </w:numPr>
        <w:ind w:left="720" w:hanging="360"/>
        <w:contextualSpacing w:val="1"/>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color w:val="333333"/>
          <w:highlight w:val="white"/>
          <w:rtl w:val="0"/>
        </w:rPr>
        <w:t xml:space="preserve">PA Theories</w:t>
      </w:r>
    </w:p>
    <w:p w:rsidR="00000000" w:rsidDel="00000000" w:rsidP="00000000" w:rsidRDefault="00000000" w:rsidRPr="00000000">
      <w:pPr>
        <w:numPr>
          <w:ilvl w:val="1"/>
          <w:numId w:val="2"/>
        </w:numPr>
        <w:ind w:left="1440" w:hanging="360"/>
        <w:contextualSpacing w:val="1"/>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color w:val="333333"/>
          <w:highlight w:val="white"/>
          <w:rtl w:val="0"/>
        </w:rPr>
        <w:t xml:space="preserve">Existing theories</w:t>
      </w:r>
    </w:p>
    <w:p w:rsidR="00000000" w:rsidDel="00000000" w:rsidP="00000000" w:rsidRDefault="00000000" w:rsidRPr="00000000">
      <w:pPr>
        <w:numPr>
          <w:ilvl w:val="1"/>
          <w:numId w:val="2"/>
        </w:numPr>
        <w:ind w:left="1440" w:hanging="360"/>
        <w:contextualSpacing w:val="1"/>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color w:val="333333"/>
          <w:highlight w:val="white"/>
          <w:rtl w:val="0"/>
        </w:rPr>
        <w:t xml:space="preserve">The PAIC model</w:t>
      </w:r>
    </w:p>
    <w:p w:rsidR="00000000" w:rsidDel="00000000" w:rsidP="00000000" w:rsidRDefault="00000000" w:rsidRPr="00000000">
      <w:pPr>
        <w:numPr>
          <w:ilvl w:val="0"/>
          <w:numId w:val="2"/>
        </w:numPr>
        <w:ind w:left="720" w:hanging="360"/>
        <w:contextualSpacing w:val="1"/>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color w:val="333333"/>
          <w:highlight w:val="white"/>
          <w:rtl w:val="0"/>
        </w:rPr>
        <w:t xml:space="preserve">PA Practices </w:t>
      </w:r>
    </w:p>
    <w:p w:rsidR="00000000" w:rsidDel="00000000" w:rsidP="00000000" w:rsidRDefault="00000000" w:rsidRPr="00000000">
      <w:pPr>
        <w:numPr>
          <w:ilvl w:val="1"/>
          <w:numId w:val="2"/>
        </w:numPr>
        <w:ind w:left="1440" w:hanging="360"/>
        <w:contextualSpacing w:val="1"/>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color w:val="333333"/>
          <w:highlight w:val="white"/>
          <w:rtl w:val="0"/>
        </w:rPr>
        <w:t xml:space="preserve">Case studies from around Europe and the world</w:t>
      </w:r>
    </w:p>
    <w:p w:rsidR="00000000" w:rsidDel="00000000" w:rsidP="00000000" w:rsidRDefault="00000000" w:rsidRPr="00000000">
      <w:pPr>
        <w:numPr>
          <w:ilvl w:val="1"/>
          <w:numId w:val="2"/>
        </w:numPr>
        <w:ind w:left="1440" w:hanging="360"/>
        <w:contextualSpacing w:val="1"/>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color w:val="333333"/>
          <w:highlight w:val="white"/>
          <w:rtl w:val="0"/>
        </w:rPr>
        <w:t xml:space="preserve">Case studies of PAIC workshops</w:t>
      </w:r>
    </w:p>
    <w:p w:rsidR="00000000" w:rsidDel="00000000" w:rsidP="00000000" w:rsidRDefault="00000000" w:rsidRPr="00000000">
      <w:pPr>
        <w:numPr>
          <w:ilvl w:val="0"/>
          <w:numId w:val="2"/>
        </w:numPr>
        <w:ind w:left="720" w:hanging="360"/>
        <w:contextualSpacing w:val="1"/>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color w:val="333333"/>
          <w:highlight w:val="white"/>
          <w:rtl w:val="0"/>
        </w:rPr>
        <w:t xml:space="preserve">Selected topics in PA and the Participation concept</w:t>
      </w:r>
    </w:p>
    <w:p w:rsidR="00000000" w:rsidDel="00000000" w:rsidP="00000000" w:rsidRDefault="00000000" w:rsidRPr="00000000">
      <w:pPr>
        <w:numPr>
          <w:ilvl w:val="0"/>
          <w:numId w:val="2"/>
        </w:numPr>
        <w:ind w:left="720" w:hanging="360"/>
        <w:contextualSpacing w:val="1"/>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color w:val="333333"/>
          <w:highlight w:val="white"/>
          <w:rtl w:val="0"/>
        </w:rPr>
        <w:t xml:space="preserve">PA in Education</w:t>
      </w:r>
    </w:p>
    <w:p w:rsidR="00000000" w:rsidDel="00000000" w:rsidP="00000000" w:rsidRDefault="00000000" w:rsidRPr="00000000">
      <w:pPr>
        <w:numPr>
          <w:ilvl w:val="0"/>
          <w:numId w:val="2"/>
        </w:numPr>
        <w:ind w:left="720" w:hanging="360"/>
        <w:contextualSpacing w:val="1"/>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color w:val="333333"/>
          <w:highlight w:val="white"/>
          <w:rtl w:val="0"/>
        </w:rPr>
        <w:t xml:space="preserve">PA in Research</w:t>
      </w:r>
    </w:p>
    <w:p w:rsidR="00000000" w:rsidDel="00000000" w:rsidP="00000000" w:rsidRDefault="00000000" w:rsidRPr="00000000">
      <w:pPr>
        <w:numPr>
          <w:ilvl w:val="0"/>
          <w:numId w:val="2"/>
        </w:numPr>
        <w:ind w:left="720" w:hanging="360"/>
        <w:contextualSpacing w:val="1"/>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color w:val="333333"/>
          <w:highlight w:val="white"/>
          <w:rtl w:val="0"/>
        </w:rPr>
        <w:t xml:space="preserve">The PA “toolbox” (selected tools and methods)</w:t>
      </w:r>
    </w:p>
    <w:p w:rsidR="00000000" w:rsidDel="00000000" w:rsidP="00000000" w:rsidRDefault="00000000" w:rsidRPr="00000000">
      <w:pPr>
        <w:numPr>
          <w:ilvl w:val="0"/>
          <w:numId w:val="2"/>
        </w:numPr>
        <w:ind w:left="720" w:hanging="360"/>
        <w:contextualSpacing w:val="1"/>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color w:val="333333"/>
          <w:highlight w:val="white"/>
          <w:rtl w:val="0"/>
        </w:rPr>
        <w:t xml:space="preserve">Lessons learned from PAIC</w:t>
      </w:r>
    </w:p>
    <w:p w:rsidR="00000000" w:rsidDel="00000000" w:rsidP="00000000" w:rsidRDefault="00000000" w:rsidRPr="00000000">
      <w:pPr>
        <w:numPr>
          <w:ilvl w:val="0"/>
          <w:numId w:val="2"/>
        </w:numPr>
        <w:ind w:left="720" w:hanging="360"/>
        <w:contextualSpacing w:val="1"/>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color w:val="333333"/>
          <w:highlight w:val="white"/>
          <w:rtl w:val="0"/>
        </w:rPr>
        <w:t xml:space="preserve">Conclusions</w:t>
      </w:r>
    </w:p>
    <w:p w:rsidR="00000000" w:rsidDel="00000000" w:rsidP="00000000" w:rsidRDefault="00000000" w:rsidRPr="00000000">
      <w:pPr>
        <w:contextualSpacing w:val="0"/>
        <w:rPr>
          <w:rFonts w:ascii="Trebuchet MS" w:cs="Trebuchet MS" w:eastAsia="Trebuchet MS" w:hAnsi="Trebuchet MS"/>
          <w:color w:val="333333"/>
          <w:highlight w:val="white"/>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The e-book is to be published in </w:t>
      </w:r>
      <w:r w:rsidDel="00000000" w:rsidR="00000000" w:rsidRPr="00000000">
        <w:rPr>
          <w:rFonts w:ascii="Trebuchet MS" w:cs="Trebuchet MS" w:eastAsia="Trebuchet MS" w:hAnsi="Trebuchet MS"/>
          <w:b w:val="1"/>
          <w:highlight w:val="white"/>
          <w:rtl w:val="0"/>
        </w:rPr>
        <w:t xml:space="preserve">October 2018.</w:t>
      </w:r>
      <w:r w:rsidDel="00000000" w:rsidR="00000000" w:rsidRPr="00000000">
        <w:rPr>
          <w:rFonts w:ascii="Trebuchet MS" w:cs="Trebuchet MS" w:eastAsia="Trebuchet MS" w:hAnsi="Trebuchet MS"/>
          <w:highlight w:val="white"/>
          <w:rtl w:val="0"/>
        </w:rPr>
        <w:t xml:space="preserve"> </w:t>
      </w:r>
    </w:p>
    <w:p w:rsidR="00000000" w:rsidDel="00000000" w:rsidP="00000000" w:rsidRDefault="00000000" w:rsidRPr="00000000">
      <w:pPr>
        <w:contextualSpacing w:val="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It is confirmed to include contributions by highly relevant figures such as</w:t>
      </w:r>
      <w:r w:rsidDel="00000000" w:rsidR="00000000" w:rsidRPr="00000000">
        <w:rPr>
          <w:rFonts w:ascii="Trebuchet MS" w:cs="Trebuchet MS" w:eastAsia="Trebuchet MS" w:hAnsi="Trebuchet MS"/>
          <w:highlight w:val="white"/>
          <w:rtl w:val="0"/>
        </w:rPr>
        <w:t xml:space="preserve"> </w:t>
      </w:r>
      <w:r w:rsidDel="00000000" w:rsidR="00000000" w:rsidRPr="00000000">
        <w:rPr>
          <w:rFonts w:ascii="Trebuchet MS" w:cs="Trebuchet MS" w:eastAsia="Trebuchet MS" w:hAnsi="Trebuchet MS"/>
          <w:b w:val="1"/>
          <w:highlight w:val="white"/>
          <w:rtl w:val="0"/>
        </w:rPr>
        <w:t xml:space="preserve">Airan Berg, Annie Abrahams, Daniela Brasil, François Matarasso, Jackie Shaw, Judit Font, Kenneth A. Balfelt, Milena Dragićević Šešić, Paul Collard, Randall Packer</w:t>
      </w:r>
      <w:r w:rsidDel="00000000" w:rsidR="00000000" w:rsidRPr="00000000">
        <w:rPr>
          <w:rFonts w:ascii="Trebuchet MS" w:cs="Trebuchet MS" w:eastAsia="Trebuchet MS" w:hAnsi="Trebuchet MS"/>
          <w:highlight w:val="white"/>
          <w:rtl w:val="0"/>
        </w:rPr>
        <w:t xml:space="preserve"> as well as several other theorists and practitioners of participatory art.</w:t>
      </w:r>
      <w:r w:rsidDel="00000000" w:rsidR="00000000" w:rsidRPr="00000000">
        <w:rPr>
          <w:rtl w:val="0"/>
        </w:rPr>
      </w:r>
    </w:p>
    <w:p w:rsidR="00000000" w:rsidDel="00000000" w:rsidP="00000000" w:rsidRDefault="00000000" w:rsidRPr="00000000">
      <w:pPr>
        <w:spacing w:after="240" w:before="240" w:line="368.7272727272727" w:lineRule="auto"/>
        <w:contextualSpacing w:val="0"/>
        <w:jc w:val="both"/>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rtl w:val="0"/>
        </w:rPr>
        <w:t xml:space="preserve">The e-book will be openly accessible and all content will be subject to the Creative Commons ShareAlike 4.0 license ( </w:t>
      </w:r>
      <w:hyperlink r:id="rId8">
        <w:r w:rsidDel="00000000" w:rsidR="00000000" w:rsidRPr="00000000">
          <w:rPr>
            <w:rFonts w:ascii="Trebuchet MS" w:cs="Trebuchet MS" w:eastAsia="Trebuchet MS" w:hAnsi="Trebuchet MS"/>
            <w:color w:val="1155cc"/>
            <w:u w:val="single"/>
            <w:rtl w:val="0"/>
          </w:rPr>
          <w:t xml:space="preserve">https://creativecommons.org/licenses/by-sa/4.0/</w:t>
        </w:r>
      </w:hyperlink>
      <w:r w:rsidDel="00000000" w:rsidR="00000000" w:rsidRPr="00000000">
        <w:rPr>
          <w:rFonts w:ascii="Trebuchet MS" w:cs="Trebuchet MS" w:eastAsia="Trebuchet MS" w:hAnsi="Trebuchet MS"/>
          <w:rtl w:val="0"/>
        </w:rPr>
        <w:t xml:space="preserve">).</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1"/>
          <w:color w:val="333333"/>
          <w:highlight w:val="white"/>
          <w:u w:val="single"/>
        </w:rPr>
      </w:pPr>
      <w:r w:rsidDel="00000000" w:rsidR="00000000" w:rsidRPr="00000000">
        <w:rPr>
          <w:rFonts w:ascii="Trebuchet MS" w:cs="Trebuchet MS" w:eastAsia="Trebuchet MS" w:hAnsi="Trebuchet MS"/>
          <w:b w:val="1"/>
          <w:color w:val="333333"/>
          <w:highlight w:val="white"/>
          <w:u w:val="single"/>
          <w:rtl w:val="0"/>
        </w:rPr>
        <w:t xml:space="preserve">**Publication Selection</w:t>
      </w:r>
    </w:p>
    <w:p w:rsidR="00000000" w:rsidDel="00000000" w:rsidP="00000000" w:rsidRDefault="00000000" w:rsidRPr="00000000">
      <w:pPr>
        <w:contextualSpacing w:val="0"/>
        <w:jc w:val="both"/>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b w:val="1"/>
          <w:color w:val="333333"/>
          <w:highlight w:val="white"/>
          <w:u w:val="single"/>
          <w:rtl w:val="0"/>
        </w:rPr>
        <w:br w:type="textWrapping"/>
      </w:r>
      <w:r w:rsidDel="00000000" w:rsidR="00000000" w:rsidRPr="00000000">
        <w:rPr>
          <w:rFonts w:ascii="Trebuchet MS" w:cs="Trebuchet MS" w:eastAsia="Trebuchet MS" w:hAnsi="Trebuchet MS"/>
          <w:color w:val="333333"/>
          <w:highlight w:val="white"/>
          <w:rtl w:val="0"/>
        </w:rPr>
        <w:t xml:space="preserve">The submissions will be assessed according to their academic and professional quality as well as topical relevance for the e-book publication.</w:t>
      </w:r>
    </w:p>
    <w:p w:rsidR="00000000" w:rsidDel="00000000" w:rsidP="00000000" w:rsidRDefault="00000000" w:rsidRPr="00000000">
      <w:pPr>
        <w:contextualSpacing w:val="0"/>
        <w:jc w:val="both"/>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color w:val="333333"/>
          <w:highlight w:val="white"/>
          <w:rtl w:val="0"/>
        </w:rPr>
        <w:br w:type="textWrapping"/>
        <w:t xml:space="preserve">*The PAIC Committee consists of members:</w:t>
        <w:br w:type="textWrapping"/>
      </w:r>
    </w:p>
    <w:p w:rsidR="00000000" w:rsidDel="00000000" w:rsidP="00000000" w:rsidRDefault="00000000" w:rsidRPr="00000000">
      <w:pPr>
        <w:numPr>
          <w:ilvl w:val="0"/>
          <w:numId w:val="2"/>
        </w:numPr>
        <w:ind w:left="720" w:hanging="360"/>
        <w:contextualSpacing w:val="1"/>
        <w:rPr>
          <w:color w:val="333333"/>
          <w:highlight w:val="white"/>
        </w:rPr>
      </w:pPr>
      <w:hyperlink r:id="rId9">
        <w:r w:rsidDel="00000000" w:rsidR="00000000" w:rsidRPr="00000000">
          <w:rPr>
            <w:color w:val="1155cc"/>
            <w:highlight w:val="white"/>
            <w:u w:val="single"/>
            <w:rtl w:val="0"/>
          </w:rPr>
          <w:t xml:space="preserve">Irena Sertić</w:t>
        </w:r>
      </w:hyperlink>
      <w:r w:rsidDel="00000000" w:rsidR="00000000" w:rsidRPr="00000000">
        <w:rPr>
          <w:color w:val="333333"/>
          <w:highlight w:val="white"/>
          <w:rtl w:val="0"/>
        </w:rPr>
        <w:t xml:space="preserve">, MA, Omnimedia, head of PAIC project, editor (Croatia)</w:t>
      </w:r>
    </w:p>
    <w:p w:rsidR="00000000" w:rsidDel="00000000" w:rsidP="00000000" w:rsidRDefault="00000000" w:rsidRPr="00000000">
      <w:pPr>
        <w:numPr>
          <w:ilvl w:val="0"/>
          <w:numId w:val="2"/>
        </w:numPr>
        <w:ind w:left="720" w:hanging="360"/>
        <w:contextualSpacing w:val="1"/>
        <w:rPr>
          <w:color w:val="333333"/>
          <w:highlight w:val="white"/>
        </w:rPr>
      </w:pPr>
      <w:hyperlink r:id="rId10">
        <w:r w:rsidDel="00000000" w:rsidR="00000000" w:rsidRPr="00000000">
          <w:rPr>
            <w:color w:val="1155cc"/>
            <w:highlight w:val="white"/>
            <w:u w:val="single"/>
            <w:rtl w:val="0"/>
          </w:rPr>
          <w:t xml:space="preserve">Peter Purg</w:t>
        </w:r>
      </w:hyperlink>
      <w:r w:rsidDel="00000000" w:rsidR="00000000" w:rsidRPr="00000000">
        <w:rPr>
          <w:color w:val="333333"/>
          <w:highlight w:val="white"/>
          <w:rtl w:val="0"/>
        </w:rPr>
        <w:t xml:space="preserve">, PhD, University of Nova Gorica, scholar and artist (Slovenia)</w:t>
      </w:r>
    </w:p>
    <w:p w:rsidR="00000000" w:rsidDel="00000000" w:rsidP="00000000" w:rsidRDefault="00000000" w:rsidRPr="00000000">
      <w:pPr>
        <w:numPr>
          <w:ilvl w:val="0"/>
          <w:numId w:val="2"/>
        </w:numPr>
        <w:ind w:left="720" w:hanging="360"/>
        <w:contextualSpacing w:val="1"/>
        <w:rPr>
          <w:color w:val="333333"/>
          <w:highlight w:val="white"/>
        </w:rPr>
      </w:pPr>
      <w:hyperlink r:id="rId11">
        <w:r w:rsidDel="00000000" w:rsidR="00000000" w:rsidRPr="00000000">
          <w:rPr>
            <w:color w:val="1155cc"/>
            <w:highlight w:val="white"/>
            <w:u w:val="single"/>
            <w:rtl w:val="0"/>
          </w:rPr>
          <w:t xml:space="preserve">Kristina Steinbock</w:t>
        </w:r>
      </w:hyperlink>
      <w:r w:rsidDel="00000000" w:rsidR="00000000" w:rsidRPr="00000000">
        <w:rPr>
          <w:color w:val="333333"/>
          <w:highlight w:val="white"/>
          <w:rtl w:val="0"/>
        </w:rPr>
        <w:t xml:space="preserve">, MFA, Soro Kunstmuseum, artist (Denmark)</w:t>
      </w:r>
    </w:p>
    <w:p w:rsidR="00000000" w:rsidDel="00000000" w:rsidP="00000000" w:rsidRDefault="00000000" w:rsidRPr="00000000">
      <w:pPr>
        <w:numPr>
          <w:ilvl w:val="0"/>
          <w:numId w:val="2"/>
        </w:numPr>
        <w:ind w:left="720" w:hanging="360"/>
        <w:contextualSpacing w:val="1"/>
        <w:rPr>
          <w:color w:val="333333"/>
          <w:highlight w:val="white"/>
        </w:rPr>
      </w:pPr>
      <w:hyperlink r:id="rId12">
        <w:r w:rsidDel="00000000" w:rsidR="00000000" w:rsidRPr="00000000">
          <w:rPr>
            <w:color w:val="1155cc"/>
            <w:highlight w:val="white"/>
            <w:u w:val="single"/>
            <w:rtl w:val="0"/>
          </w:rPr>
          <w:t xml:space="preserve">Ramon Parramon</w:t>
        </w:r>
      </w:hyperlink>
      <w:r w:rsidDel="00000000" w:rsidR="00000000" w:rsidRPr="00000000">
        <w:rPr>
          <w:color w:val="333333"/>
          <w:highlight w:val="white"/>
          <w:rtl w:val="0"/>
        </w:rPr>
        <w:t xml:space="preserve">, PhD, ACVic (Art Center of Vic), curator (Spain)</w:t>
      </w:r>
    </w:p>
    <w:p w:rsidR="00000000" w:rsidDel="00000000" w:rsidP="00000000" w:rsidRDefault="00000000" w:rsidRPr="00000000">
      <w:pPr>
        <w:numPr>
          <w:ilvl w:val="0"/>
          <w:numId w:val="2"/>
        </w:numPr>
        <w:ind w:left="720" w:hanging="360"/>
        <w:jc w:val="both"/>
        <w:rPr>
          <w:rFonts w:ascii="Trebuchet MS" w:cs="Trebuchet MS" w:eastAsia="Trebuchet MS" w:hAnsi="Trebuchet MS"/>
          <w:color w:val="333333"/>
          <w:highlight w:val="white"/>
        </w:rPr>
      </w:pPr>
      <w:hyperlink r:id="rId13">
        <w:r w:rsidDel="00000000" w:rsidR="00000000" w:rsidRPr="00000000">
          <w:rPr>
            <w:color w:val="1155cc"/>
            <w:highlight w:val="white"/>
            <w:u w:val="single"/>
            <w:rtl w:val="0"/>
          </w:rPr>
          <w:t xml:space="preserve">Milena Dragićević Šešić</w:t>
        </w:r>
      </w:hyperlink>
      <w:r w:rsidDel="00000000" w:rsidR="00000000" w:rsidRPr="00000000">
        <w:rPr>
          <w:highlight w:val="white"/>
          <w:rtl w:val="0"/>
        </w:rPr>
        <w:t xml:space="preserve">, PhD, </w:t>
      </w:r>
      <w:r w:rsidDel="00000000" w:rsidR="00000000" w:rsidRPr="00000000">
        <w:rPr>
          <w:rtl w:val="0"/>
        </w:rPr>
        <w:t xml:space="preserve">University of the Arts Belgrade, scholar (Serbia)</w:t>
      </w:r>
      <w:r w:rsidDel="00000000" w:rsidR="00000000" w:rsidRPr="00000000">
        <w:rPr>
          <w:rtl w:val="0"/>
        </w:rPr>
      </w:r>
    </w:p>
    <w:p w:rsidR="00000000" w:rsidDel="00000000" w:rsidP="00000000" w:rsidRDefault="00000000" w:rsidRPr="00000000">
      <w:pPr>
        <w:numPr>
          <w:ilvl w:val="0"/>
          <w:numId w:val="2"/>
        </w:numPr>
        <w:ind w:left="720" w:hanging="360"/>
        <w:jc w:val="both"/>
        <w:rPr>
          <w:rFonts w:ascii="Trebuchet MS" w:cs="Trebuchet MS" w:eastAsia="Trebuchet MS" w:hAnsi="Trebuchet MS"/>
          <w:highlight w:val="white"/>
        </w:rPr>
      </w:pPr>
      <w:hyperlink r:id="rId14">
        <w:r w:rsidDel="00000000" w:rsidR="00000000" w:rsidRPr="00000000">
          <w:rPr>
            <w:color w:val="1155cc"/>
            <w:highlight w:val="white"/>
            <w:u w:val="single"/>
            <w:rtl w:val="0"/>
          </w:rPr>
          <w:t xml:space="preserve">Daniela Brasil</w:t>
        </w:r>
      </w:hyperlink>
      <w:r w:rsidDel="00000000" w:rsidR="00000000" w:rsidRPr="00000000">
        <w:rPr>
          <w:highlight w:val="white"/>
          <w:rtl w:val="0"/>
        </w:rPr>
        <w:t xml:space="preserve">, PhD, </w:t>
      </w:r>
      <w:r w:rsidDel="00000000" w:rsidR="00000000" w:rsidRPr="00000000">
        <w:rPr>
          <w:rtl w:val="0"/>
        </w:rPr>
        <w:t xml:space="preserve">Technical University Graz, artist and scholar (Austria)</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color w:val="333333"/>
          <w:highlight w:val="white"/>
          <w:rtl w:val="0"/>
        </w:rPr>
        <w:br w:type="textWrapping"/>
        <w:br w:type="textWrapping"/>
      </w: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rPr>
      </w:pPr>
      <w:r w:rsidDel="00000000" w:rsidR="00000000" w:rsidRPr="00000000">
        <w:rPr>
          <w:rFonts w:ascii="Trebuchet MS" w:cs="Trebuchet MS" w:eastAsia="Trebuchet MS" w:hAnsi="Trebuchet MS"/>
          <w:b w:val="1"/>
          <w:color w:val="333333"/>
          <w:highlight w:val="white"/>
          <w:u w:val="single"/>
          <w:rtl w:val="0"/>
        </w:rPr>
        <w:t xml:space="preserve">About PAIC project:</w:t>
      </w:r>
      <w:r w:rsidDel="00000000" w:rsidR="00000000" w:rsidRPr="00000000">
        <w:rPr>
          <w:rFonts w:ascii="Trebuchet MS" w:cs="Trebuchet MS" w:eastAsia="Trebuchet MS" w:hAnsi="Trebuchet MS"/>
          <w:color w:val="333333"/>
          <w:highlight w:val="white"/>
          <w:rtl w:val="0"/>
        </w:rPr>
        <w:br w:type="textWrapping"/>
        <w:br w:type="textWrapping"/>
        <w:t xml:space="preserve">Participatory Art for Invisible Communities (PAIC) is a project, supported by the European Commission, that includes professionals and communities from Croatia, Slovenia, Denmark and Spain. It is based on recognizing and answering community needs through artistic methodologies and strives at building capacities of both communities and artists. The aim is to create a platform for creative exchange and open communication through organized workshops, presentations and local forums, inciting creative and open communication. Art and culture are understood as key unifying factors for social justice and sustainability, connecting community members, artists, creative practitioners and cultural operators. More on </w:t>
      </w:r>
      <w:hyperlink r:id="rId15">
        <w:r w:rsidDel="00000000" w:rsidR="00000000" w:rsidRPr="00000000">
          <w:rPr>
            <w:rFonts w:ascii="Trebuchet MS" w:cs="Trebuchet MS" w:eastAsia="Trebuchet MS" w:hAnsi="Trebuchet MS"/>
            <w:color w:val="1155cc"/>
            <w:highlight w:val="white"/>
            <w:u w:val="single"/>
            <w:rtl w:val="0"/>
          </w:rPr>
          <w:t xml:space="preserve">www.paic-project.eu</w:t>
        </w:r>
      </w:hyperlink>
      <w:r w:rsidDel="00000000" w:rsidR="00000000" w:rsidRPr="00000000">
        <w:rPr>
          <w:rFonts w:ascii="Trebuchet MS" w:cs="Trebuchet MS" w:eastAsia="Trebuchet MS" w:hAnsi="Trebuchet MS"/>
          <w:color w:val="333333"/>
          <w:highlight w:val="white"/>
          <w:rtl w:val="0"/>
        </w:rPr>
        <w:t xml:space="preserv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kristinasteinbock.com/" TargetMode="External"/><Relationship Id="rId10" Type="http://schemas.openxmlformats.org/officeDocument/2006/relationships/hyperlink" Target="http://vsu.ung.si/peterpurg" TargetMode="External"/><Relationship Id="rId13" Type="http://schemas.openxmlformats.org/officeDocument/2006/relationships/hyperlink" Target="http://www.fdu.edu.rs/osoba/dr-milena-dragicevic-sesic/296" TargetMode="External"/><Relationship Id="rId12" Type="http://schemas.openxmlformats.org/officeDocument/2006/relationships/hyperlink" Target="https://www.idensitat.net/en/"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linkedin.com/in/irena-sertic-7ba27265/" TargetMode="External"/><Relationship Id="rId15" Type="http://schemas.openxmlformats.org/officeDocument/2006/relationships/hyperlink" Target="http://www.paic-project.eu" TargetMode="External"/><Relationship Id="rId14" Type="http://schemas.openxmlformats.org/officeDocument/2006/relationships/hyperlink" Target="http://izk.tugraz.at/people/faculty-staff/assistant-professor-daniela-brasil/" TargetMode="External"/><Relationship Id="rId5" Type="http://schemas.openxmlformats.org/officeDocument/2006/relationships/image" Target="media/image2.jpg"/><Relationship Id="rId6" Type="http://schemas.openxmlformats.org/officeDocument/2006/relationships/hyperlink" Target="http://www.paic-project.eu" TargetMode="External"/><Relationship Id="rId7" Type="http://schemas.openxmlformats.org/officeDocument/2006/relationships/hyperlink" Target="http://www.chicagomanualofstyle.org" TargetMode="External"/><Relationship Id="rId8" Type="http://schemas.openxmlformats.org/officeDocument/2006/relationships/hyperlink" Target="https://creativecommons.org/licenses/by-sa/4.0/" TargetMode="External"/></Relationships>
</file>