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C223B" w14:textId="77777777" w:rsidR="00600CF4" w:rsidRPr="00226CBF" w:rsidRDefault="00600CF4" w:rsidP="003773E5">
      <w:pPr>
        <w:spacing w:after="0"/>
        <w:rPr>
          <w:b/>
          <w:color w:val="333333"/>
          <w:sz w:val="24"/>
          <w:szCs w:val="24"/>
          <w:shd w:val="clear" w:color="auto" w:fill="FFFFFF"/>
        </w:rPr>
      </w:pPr>
      <w:proofErr w:type="spellStart"/>
      <w:r w:rsidRPr="00226CBF">
        <w:rPr>
          <w:b/>
          <w:color w:val="333333"/>
          <w:sz w:val="24"/>
          <w:szCs w:val="24"/>
          <w:shd w:val="clear" w:color="auto" w:fill="FFFFFF"/>
        </w:rPr>
        <w:t>PeDAGoG</w:t>
      </w:r>
      <w:proofErr w:type="spellEnd"/>
      <w:r w:rsidRPr="00226CBF">
        <w:rPr>
          <w:b/>
          <w:color w:val="333333"/>
          <w:sz w:val="24"/>
          <w:szCs w:val="24"/>
          <w:shd w:val="clear" w:color="auto" w:fill="FFFFFF"/>
        </w:rPr>
        <w:t xml:space="preserve"> (Post-Development Academic-Activist Global Group)</w:t>
      </w:r>
    </w:p>
    <w:p w14:paraId="3AC9F64B" w14:textId="77777777" w:rsidR="00903101" w:rsidRPr="00226CBF" w:rsidRDefault="00903101" w:rsidP="003773E5">
      <w:pPr>
        <w:spacing w:after="0"/>
        <w:rPr>
          <w:rFonts w:cs="Arial"/>
          <w:b/>
          <w:color w:val="222222"/>
          <w:sz w:val="24"/>
          <w:szCs w:val="24"/>
          <w:shd w:val="clear" w:color="auto" w:fill="FFFFFF"/>
        </w:rPr>
      </w:pPr>
      <w:r w:rsidRPr="00226CBF">
        <w:rPr>
          <w:rFonts w:cs="Arial"/>
          <w:b/>
          <w:color w:val="222222"/>
          <w:sz w:val="24"/>
          <w:szCs w:val="24"/>
          <w:shd w:val="clear" w:color="auto" w:fill="FFFFFF"/>
        </w:rPr>
        <w:t>Ethics, framework, manifesto</w:t>
      </w:r>
    </w:p>
    <w:p w14:paraId="70FA724F" w14:textId="77777777" w:rsidR="00E06053" w:rsidRPr="00226CBF" w:rsidRDefault="00E06053" w:rsidP="00E06053">
      <w:pPr>
        <w:spacing w:after="0"/>
        <w:rPr>
          <w:sz w:val="24"/>
          <w:szCs w:val="24"/>
        </w:rPr>
      </w:pPr>
    </w:p>
    <w:p w14:paraId="53004373" w14:textId="77777777" w:rsidR="007F0F11" w:rsidRPr="00226CBF" w:rsidRDefault="007F0F11" w:rsidP="00E06053">
      <w:pPr>
        <w:spacing w:after="0"/>
        <w:rPr>
          <w:sz w:val="24"/>
          <w:szCs w:val="24"/>
        </w:rPr>
      </w:pPr>
    </w:p>
    <w:p w14:paraId="4C286B44" w14:textId="77777777" w:rsidR="000E648A" w:rsidRPr="00226CBF" w:rsidRDefault="000E648A" w:rsidP="000E648A">
      <w:pPr>
        <w:spacing w:after="0"/>
        <w:rPr>
          <w:rFonts w:cs="Arial"/>
          <w:b/>
          <w:i/>
          <w:color w:val="222222"/>
          <w:sz w:val="24"/>
          <w:szCs w:val="24"/>
          <w:shd w:val="clear" w:color="auto" w:fill="FFFFFF"/>
        </w:rPr>
      </w:pPr>
      <w:r w:rsidRPr="00226CBF">
        <w:rPr>
          <w:rFonts w:cs="Arial"/>
          <w:b/>
          <w:i/>
          <w:color w:val="222222"/>
          <w:sz w:val="24"/>
          <w:szCs w:val="24"/>
          <w:shd w:val="clear" w:color="auto" w:fill="FFFFFF"/>
        </w:rPr>
        <w:t>PEDAGOG as a global network</w:t>
      </w:r>
    </w:p>
    <w:p w14:paraId="45A7FD66" w14:textId="77777777" w:rsidR="000E648A" w:rsidRPr="00226CBF" w:rsidRDefault="000E648A" w:rsidP="00E06053">
      <w:pPr>
        <w:spacing w:after="0"/>
        <w:rPr>
          <w:sz w:val="24"/>
          <w:szCs w:val="24"/>
        </w:rPr>
      </w:pPr>
    </w:p>
    <w:p w14:paraId="58B108E5" w14:textId="4EAF5EC2" w:rsidR="00E26273" w:rsidRPr="00226CBF" w:rsidRDefault="005E0B34" w:rsidP="00E26273">
      <w:pPr>
        <w:spacing w:after="0"/>
        <w:jc w:val="both"/>
        <w:rPr>
          <w:sz w:val="24"/>
          <w:szCs w:val="24"/>
        </w:rPr>
      </w:pPr>
      <w:proofErr w:type="spellStart"/>
      <w:r w:rsidRPr="00226CBF">
        <w:rPr>
          <w:rFonts w:ascii="Calibri" w:hAnsi="Calibri"/>
          <w:sz w:val="24"/>
          <w:szCs w:val="24"/>
          <w:shd w:val="clear" w:color="auto" w:fill="FFFFFF"/>
        </w:rPr>
        <w:t>PeDAGoG</w:t>
      </w:r>
      <w:proofErr w:type="spellEnd"/>
      <w:r w:rsidRPr="00226CBF">
        <w:rPr>
          <w:rFonts w:ascii="Calibri" w:hAnsi="Calibri"/>
          <w:sz w:val="24"/>
          <w:szCs w:val="24"/>
          <w:shd w:val="clear" w:color="auto" w:fill="FFFFFF"/>
        </w:rPr>
        <w:t xml:space="preserve"> is a global net</w:t>
      </w:r>
      <w:r w:rsidR="00640EEF" w:rsidRPr="00226CBF">
        <w:rPr>
          <w:rFonts w:ascii="Calibri" w:hAnsi="Calibri"/>
          <w:sz w:val="24"/>
          <w:szCs w:val="24"/>
          <w:shd w:val="clear" w:color="auto" w:fill="FFFFFF"/>
        </w:rPr>
        <w:t xml:space="preserve">work of academics and </w:t>
      </w:r>
      <w:r w:rsidRPr="00226CBF">
        <w:rPr>
          <w:rFonts w:ascii="Calibri" w:hAnsi="Calibri"/>
          <w:sz w:val="24"/>
          <w:szCs w:val="24"/>
          <w:shd w:val="clear" w:color="auto" w:fill="FFFFFF"/>
        </w:rPr>
        <w:t xml:space="preserve">academic-activists interested in post-development, radical alternatives, and related themes. </w:t>
      </w:r>
      <w:r w:rsidR="00640EEF" w:rsidRPr="00226CBF">
        <w:rPr>
          <w:rFonts w:ascii="Calibri" w:hAnsi="Calibri"/>
          <w:sz w:val="24"/>
          <w:szCs w:val="24"/>
          <w:shd w:val="clear" w:color="auto" w:fill="FFFFFF"/>
        </w:rPr>
        <w:t xml:space="preserve">It is a web of </w:t>
      </w:r>
      <w:r w:rsidR="00A76214" w:rsidRPr="00226CBF">
        <w:rPr>
          <w:rFonts w:ascii="Calibri" w:hAnsi="Calibri"/>
          <w:sz w:val="24"/>
          <w:szCs w:val="24"/>
          <w:shd w:val="clear" w:color="auto" w:fill="FFFFFF"/>
        </w:rPr>
        <w:t xml:space="preserve">learning </w:t>
      </w:r>
      <w:r w:rsidR="00640EEF" w:rsidRPr="00226CBF">
        <w:rPr>
          <w:rFonts w:ascii="Calibri" w:hAnsi="Calibri"/>
          <w:sz w:val="24"/>
          <w:szCs w:val="24"/>
          <w:shd w:val="clear" w:color="auto" w:fill="FFFFFF"/>
        </w:rPr>
        <w:t>practitioners f</w:t>
      </w:r>
      <w:r w:rsidR="00A76214" w:rsidRPr="00226CBF">
        <w:rPr>
          <w:rFonts w:ascii="Calibri" w:hAnsi="Calibri"/>
          <w:sz w:val="24"/>
          <w:szCs w:val="24"/>
          <w:shd w:val="clear" w:color="auto" w:fill="FFFFFF"/>
        </w:rPr>
        <w:t xml:space="preserve">rom around the world who </w:t>
      </w:r>
      <w:r w:rsidR="00747154" w:rsidRPr="00226CBF">
        <w:rPr>
          <w:rFonts w:ascii="Calibri" w:hAnsi="Calibri"/>
          <w:sz w:val="24"/>
          <w:szCs w:val="24"/>
          <w:shd w:val="clear" w:color="auto" w:fill="FFFFFF"/>
        </w:rPr>
        <w:t xml:space="preserve">practice </w:t>
      </w:r>
      <w:r w:rsidR="00A76214" w:rsidRPr="00226CBF">
        <w:rPr>
          <w:rFonts w:ascii="Calibri" w:hAnsi="Calibri"/>
          <w:sz w:val="24"/>
          <w:szCs w:val="24"/>
          <w:shd w:val="clear" w:color="auto" w:fill="FFFFFF"/>
        </w:rPr>
        <w:t>diverse</w:t>
      </w:r>
      <w:r w:rsidR="00640EEF" w:rsidRPr="00226CBF">
        <w:rPr>
          <w:rFonts w:ascii="Calibri" w:hAnsi="Calibri"/>
          <w:sz w:val="24"/>
          <w:szCs w:val="24"/>
          <w:shd w:val="clear" w:color="auto" w:fill="FFFFFF"/>
        </w:rPr>
        <w:t xml:space="preserve"> p</w:t>
      </w:r>
      <w:r w:rsidR="00A76214" w:rsidRPr="00226CBF">
        <w:rPr>
          <w:rFonts w:ascii="Calibri" w:hAnsi="Calibri"/>
          <w:sz w:val="24"/>
          <w:szCs w:val="24"/>
          <w:shd w:val="clear" w:color="auto" w:fill="FFFFFF"/>
        </w:rPr>
        <w:t xml:space="preserve">edagogical </w:t>
      </w:r>
      <w:r w:rsidR="00E26273" w:rsidRPr="00226CBF">
        <w:rPr>
          <w:rFonts w:ascii="Calibri" w:hAnsi="Calibri"/>
          <w:sz w:val="24"/>
          <w:szCs w:val="24"/>
          <w:shd w:val="clear" w:color="auto" w:fill="FFFFFF"/>
        </w:rPr>
        <w:t>approaches</w:t>
      </w:r>
      <w:r w:rsidR="00A76214" w:rsidRPr="00226CBF">
        <w:rPr>
          <w:rFonts w:ascii="Calibri" w:hAnsi="Calibri"/>
          <w:sz w:val="24"/>
          <w:szCs w:val="24"/>
          <w:shd w:val="clear" w:color="auto" w:fill="FFFFFF"/>
        </w:rPr>
        <w:t xml:space="preserve"> that </w:t>
      </w:r>
      <w:r w:rsidR="00640EEF" w:rsidRPr="00226CBF">
        <w:rPr>
          <w:rFonts w:ascii="Calibri" w:hAnsi="Calibri"/>
          <w:sz w:val="24"/>
          <w:szCs w:val="24"/>
          <w:shd w:val="clear" w:color="auto" w:fill="FFFFFF"/>
        </w:rPr>
        <w:t>critique</w:t>
      </w:r>
      <w:r w:rsidR="00A76214" w:rsidRPr="00226CBF">
        <w:rPr>
          <w:rFonts w:ascii="Calibri" w:hAnsi="Calibri"/>
          <w:sz w:val="24"/>
          <w:szCs w:val="24"/>
          <w:shd w:val="clear" w:color="auto" w:fill="FFFFFF"/>
        </w:rPr>
        <w:t xml:space="preserve"> and challenge</w:t>
      </w:r>
      <w:r w:rsidR="00640EEF" w:rsidRPr="00226CBF">
        <w:rPr>
          <w:rFonts w:ascii="Calibri" w:hAnsi="Calibri"/>
          <w:sz w:val="24"/>
          <w:szCs w:val="24"/>
          <w:shd w:val="clear" w:color="auto" w:fill="FFFFFF"/>
        </w:rPr>
        <w:t xml:space="preserve"> the </w:t>
      </w:r>
      <w:r w:rsidR="00A76214" w:rsidRPr="00226CBF">
        <w:rPr>
          <w:rFonts w:ascii="Calibri" w:hAnsi="Calibri"/>
          <w:sz w:val="24"/>
          <w:szCs w:val="24"/>
          <w:shd w:val="clear" w:color="auto" w:fill="FFFFFF"/>
        </w:rPr>
        <w:t xml:space="preserve">mainstream </w:t>
      </w:r>
      <w:r w:rsidR="00640EEF" w:rsidRPr="00226CBF">
        <w:rPr>
          <w:rFonts w:ascii="Calibri" w:hAnsi="Calibri"/>
          <w:sz w:val="24"/>
          <w:szCs w:val="24"/>
          <w:shd w:val="clear" w:color="auto" w:fill="FFFFFF"/>
        </w:rPr>
        <w:t xml:space="preserve">educational systems, </w:t>
      </w:r>
      <w:r w:rsidR="00A76214" w:rsidRPr="00226CBF">
        <w:rPr>
          <w:rFonts w:ascii="Calibri" w:hAnsi="Calibri"/>
          <w:sz w:val="24"/>
          <w:szCs w:val="24"/>
          <w:shd w:val="clear" w:color="auto" w:fill="FFFFFF"/>
        </w:rPr>
        <w:t xml:space="preserve">put the community </w:t>
      </w:r>
      <w:r w:rsidR="001F71C3">
        <w:rPr>
          <w:rFonts w:ascii="Calibri" w:hAnsi="Calibri"/>
          <w:sz w:val="24"/>
          <w:szCs w:val="24"/>
          <w:shd w:val="clear" w:color="auto" w:fill="FFFFFF"/>
        </w:rPr>
        <w:t xml:space="preserve">and the Earth </w:t>
      </w:r>
      <w:r w:rsidR="00A72E18" w:rsidRPr="00226CBF">
        <w:rPr>
          <w:rFonts w:ascii="Calibri" w:hAnsi="Calibri"/>
          <w:sz w:val="24"/>
          <w:szCs w:val="24"/>
          <w:shd w:val="clear" w:color="auto" w:fill="FFFFFF"/>
        </w:rPr>
        <w:t>at</w:t>
      </w:r>
      <w:r w:rsidR="00E26273" w:rsidRPr="00226CBF">
        <w:rPr>
          <w:rFonts w:ascii="Calibri" w:hAnsi="Calibri"/>
          <w:sz w:val="24"/>
          <w:szCs w:val="24"/>
          <w:shd w:val="clear" w:color="auto" w:fill="FFFFFF"/>
        </w:rPr>
        <w:t xml:space="preserve"> the center of human activity</w:t>
      </w:r>
      <w:r w:rsidR="00864C83" w:rsidRPr="00226CBF">
        <w:rPr>
          <w:rFonts w:ascii="Calibri" w:hAnsi="Calibri"/>
          <w:sz w:val="24"/>
          <w:szCs w:val="24"/>
          <w:shd w:val="clear" w:color="auto" w:fill="FFFFFF"/>
        </w:rPr>
        <w:t xml:space="preserve"> for the common good</w:t>
      </w:r>
      <w:r w:rsidR="00E26273" w:rsidRPr="00226CBF">
        <w:rPr>
          <w:rFonts w:ascii="Calibri" w:hAnsi="Calibri"/>
          <w:sz w:val="24"/>
          <w:szCs w:val="24"/>
          <w:shd w:val="clear" w:color="auto" w:fill="FFFFFF"/>
        </w:rPr>
        <w:t>,</w:t>
      </w:r>
      <w:r w:rsidR="00A76214" w:rsidRPr="00226CBF">
        <w:rPr>
          <w:rFonts w:ascii="Calibri" w:hAnsi="Calibri"/>
          <w:sz w:val="24"/>
          <w:szCs w:val="24"/>
          <w:shd w:val="clear" w:color="auto" w:fill="FFFFFF"/>
        </w:rPr>
        <w:t xml:space="preserve"> cultivate new practices to regenerate ecological, social and cultural ecosystems</w:t>
      </w:r>
      <w:r w:rsidR="00E71D1E" w:rsidRPr="00226CBF">
        <w:rPr>
          <w:rFonts w:ascii="Calibri" w:hAnsi="Calibri"/>
          <w:sz w:val="24"/>
          <w:szCs w:val="24"/>
          <w:shd w:val="clear" w:color="auto" w:fill="FFFFFF"/>
        </w:rPr>
        <w:t xml:space="preserve"> and genres of thriving</w:t>
      </w:r>
      <w:r w:rsidR="00E26273" w:rsidRPr="00226CBF">
        <w:rPr>
          <w:rFonts w:ascii="Calibri" w:hAnsi="Calibri"/>
          <w:sz w:val="24"/>
          <w:szCs w:val="24"/>
          <w:shd w:val="clear" w:color="auto" w:fill="FFFFFF"/>
        </w:rPr>
        <w:t xml:space="preserve">, and commit to learning from/ within/beyond diversity. </w:t>
      </w:r>
    </w:p>
    <w:p w14:paraId="1AAF270A" w14:textId="77777777" w:rsidR="00A76214" w:rsidRPr="00226CBF" w:rsidRDefault="00A76214" w:rsidP="003B298B">
      <w:pPr>
        <w:spacing w:after="0"/>
        <w:jc w:val="both"/>
        <w:rPr>
          <w:rFonts w:ascii="Calibri" w:hAnsi="Calibri"/>
          <w:sz w:val="24"/>
          <w:szCs w:val="24"/>
          <w:shd w:val="clear" w:color="auto" w:fill="FFFFFF"/>
        </w:rPr>
      </w:pPr>
    </w:p>
    <w:p w14:paraId="4C79690C" w14:textId="2CD163E9" w:rsidR="00EA7BA9" w:rsidRPr="00226CBF" w:rsidRDefault="00EA7BA9" w:rsidP="00EA7BA9">
      <w:pPr>
        <w:spacing w:after="0"/>
        <w:jc w:val="both"/>
        <w:rPr>
          <w:sz w:val="24"/>
          <w:szCs w:val="24"/>
          <w:shd w:val="clear" w:color="auto" w:fill="FFFFFF"/>
        </w:rPr>
      </w:pPr>
      <w:r w:rsidRPr="00226CBF">
        <w:rPr>
          <w:rFonts w:ascii="Calibri" w:hAnsi="Calibri"/>
          <w:sz w:val="24"/>
          <w:szCs w:val="24"/>
          <w:shd w:val="clear" w:color="auto" w:fill="FFFFFF"/>
        </w:rPr>
        <w:t xml:space="preserve">As a starting point, the centrality of community </w:t>
      </w:r>
      <w:r w:rsidR="00A76214" w:rsidRPr="00226CBF">
        <w:rPr>
          <w:rFonts w:ascii="Calibri" w:hAnsi="Calibri"/>
          <w:sz w:val="24"/>
          <w:szCs w:val="24"/>
          <w:shd w:val="clear" w:color="auto" w:fill="FFFFFF"/>
        </w:rPr>
        <w:t xml:space="preserve">emerges from the understanding of a collection of peoples with </w:t>
      </w:r>
      <w:r w:rsidR="00202C90" w:rsidRPr="00226CBF">
        <w:rPr>
          <w:rFonts w:ascii="Calibri" w:hAnsi="Calibri"/>
          <w:sz w:val="24"/>
          <w:szCs w:val="24"/>
          <w:shd w:val="clear" w:color="auto" w:fill="FFFFFF"/>
        </w:rPr>
        <w:t xml:space="preserve">a </w:t>
      </w:r>
      <w:r w:rsidR="00A76214" w:rsidRPr="00226CBF">
        <w:rPr>
          <w:rFonts w:ascii="Calibri" w:hAnsi="Calibri"/>
          <w:sz w:val="24"/>
          <w:szCs w:val="24"/>
          <w:shd w:val="clear" w:color="auto" w:fill="FFFFFF"/>
        </w:rPr>
        <w:t xml:space="preserve">strong common and cohesive social interest. </w:t>
      </w:r>
      <w:r w:rsidR="00E26273" w:rsidRPr="00226CBF">
        <w:rPr>
          <w:rFonts w:ascii="Calibri" w:hAnsi="Calibri"/>
          <w:sz w:val="24"/>
          <w:szCs w:val="24"/>
          <w:shd w:val="clear" w:color="auto" w:fill="FFFFFF"/>
        </w:rPr>
        <w:t xml:space="preserve">The community could be various forms, from an ancient village to the urban </w:t>
      </w:r>
      <w:proofErr w:type="spellStart"/>
      <w:r w:rsidR="00E26273" w:rsidRPr="00226CBF">
        <w:rPr>
          <w:rFonts w:ascii="Calibri" w:hAnsi="Calibri"/>
          <w:sz w:val="24"/>
          <w:szCs w:val="24"/>
          <w:shd w:val="clear" w:color="auto" w:fill="FFFFFF"/>
        </w:rPr>
        <w:t>neighbourhood</w:t>
      </w:r>
      <w:proofErr w:type="spellEnd"/>
      <w:r w:rsidR="00E26273" w:rsidRPr="00226CBF">
        <w:rPr>
          <w:rFonts w:ascii="Calibri" w:hAnsi="Calibri"/>
          <w:sz w:val="24"/>
          <w:szCs w:val="24"/>
          <w:shd w:val="clear" w:color="auto" w:fill="FFFFFF"/>
        </w:rPr>
        <w:t xml:space="preserve">, to the student body of an institution to even the more ‘virtual’ network of common interest. But what is imperative here </w:t>
      </w:r>
      <w:r w:rsidR="00937A07" w:rsidRPr="00226CBF">
        <w:rPr>
          <w:rFonts w:ascii="Calibri" w:hAnsi="Calibri"/>
          <w:sz w:val="24"/>
          <w:szCs w:val="24"/>
          <w:shd w:val="clear" w:color="auto" w:fill="FFFFFF"/>
        </w:rPr>
        <w:t>are the communities</w:t>
      </w:r>
      <w:r w:rsidR="00E26273" w:rsidRPr="00226CBF">
        <w:rPr>
          <w:rFonts w:ascii="Calibri" w:hAnsi="Calibri"/>
          <w:sz w:val="24"/>
          <w:szCs w:val="24"/>
          <w:shd w:val="clear" w:color="auto" w:fill="FFFFFF"/>
        </w:rPr>
        <w:t xml:space="preserve"> that </w:t>
      </w:r>
      <w:r w:rsidRPr="00226CBF">
        <w:rPr>
          <w:rFonts w:ascii="Calibri" w:hAnsi="Calibri"/>
          <w:sz w:val="24"/>
          <w:szCs w:val="24"/>
          <w:shd w:val="clear" w:color="auto" w:fill="FFFFFF"/>
        </w:rPr>
        <w:t>for many years and on their own, have been engaged in alternative, heterodox, and non-mainstream practices that encompass economic, political, socio-cultural</w:t>
      </w:r>
      <w:r w:rsidR="001F71C3">
        <w:rPr>
          <w:rFonts w:ascii="Calibri" w:hAnsi="Calibri"/>
          <w:sz w:val="24"/>
          <w:szCs w:val="24"/>
          <w:shd w:val="clear" w:color="auto" w:fill="FFFFFF"/>
        </w:rPr>
        <w:t xml:space="preserve"> and ecological</w:t>
      </w:r>
      <w:r w:rsidRPr="00226CBF">
        <w:rPr>
          <w:rFonts w:ascii="Calibri" w:hAnsi="Calibri"/>
          <w:sz w:val="24"/>
          <w:szCs w:val="24"/>
          <w:shd w:val="clear" w:color="auto" w:fill="FFFFFF"/>
        </w:rPr>
        <w:t xml:space="preserve"> aspects. </w:t>
      </w:r>
      <w:r w:rsidR="000E648A" w:rsidRPr="00226CBF">
        <w:rPr>
          <w:rFonts w:ascii="Calibri" w:hAnsi="Calibri"/>
          <w:sz w:val="24"/>
          <w:szCs w:val="24"/>
          <w:shd w:val="clear" w:color="auto" w:fill="FFFFFF"/>
        </w:rPr>
        <w:t>Given this, t</w:t>
      </w:r>
      <w:r w:rsidR="00A76214" w:rsidRPr="00226CBF">
        <w:rPr>
          <w:sz w:val="24"/>
          <w:szCs w:val="24"/>
          <w:shd w:val="clear" w:color="auto" w:fill="FFFFFF"/>
        </w:rPr>
        <w:t>her</w:t>
      </w:r>
      <w:r w:rsidRPr="00226CBF">
        <w:rPr>
          <w:sz w:val="24"/>
          <w:szCs w:val="24"/>
          <w:shd w:val="clear" w:color="auto" w:fill="FFFFFF"/>
        </w:rPr>
        <w:t>e is a need to acknowledge their alternative practices</w:t>
      </w:r>
      <w:r w:rsidR="00A76214" w:rsidRPr="00226CBF">
        <w:rPr>
          <w:sz w:val="24"/>
          <w:szCs w:val="24"/>
          <w:shd w:val="clear" w:color="auto" w:fill="FFFFFF"/>
        </w:rPr>
        <w:t xml:space="preserve"> which</w:t>
      </w:r>
      <w:r w:rsidRPr="00226CBF">
        <w:rPr>
          <w:sz w:val="24"/>
          <w:szCs w:val="24"/>
          <w:shd w:val="clear" w:color="auto" w:fill="FFFFFF"/>
        </w:rPr>
        <w:t xml:space="preserve"> concern</w:t>
      </w:r>
      <w:r w:rsidR="00A76214" w:rsidRPr="00226CBF">
        <w:rPr>
          <w:sz w:val="24"/>
          <w:szCs w:val="24"/>
          <w:shd w:val="clear" w:color="auto" w:fill="FFFFFF"/>
        </w:rPr>
        <w:t xml:space="preserve"> activities and initiatives, concepts, worldviews, or action proposals by collectives, groups, organizations, c</w:t>
      </w:r>
      <w:r w:rsidR="000E648A" w:rsidRPr="00226CBF">
        <w:rPr>
          <w:sz w:val="24"/>
          <w:szCs w:val="24"/>
          <w:shd w:val="clear" w:color="auto" w:fill="FFFFFF"/>
        </w:rPr>
        <w:t xml:space="preserve">ommunities, or social movements that highlight how they challenge dominant models of development that perpetuates inequality, exploitation, and unsustainability, and endeavor to bring these alternatives out of the margin. </w:t>
      </w:r>
      <w:r w:rsidRPr="00226CBF">
        <w:rPr>
          <w:sz w:val="24"/>
          <w:szCs w:val="24"/>
          <w:shd w:val="clear" w:color="auto" w:fill="FFFFFF"/>
        </w:rPr>
        <w:t>All these should inform the direction</w:t>
      </w:r>
      <w:r w:rsidR="00DE5FD1" w:rsidRPr="00226CBF">
        <w:rPr>
          <w:sz w:val="24"/>
          <w:szCs w:val="24"/>
          <w:shd w:val="clear" w:color="auto" w:fill="FFFFFF"/>
        </w:rPr>
        <w:t xml:space="preserve"> and shape the agenda</w:t>
      </w:r>
      <w:r w:rsidRPr="00226CBF">
        <w:rPr>
          <w:sz w:val="24"/>
          <w:szCs w:val="24"/>
          <w:shd w:val="clear" w:color="auto" w:fill="FFFFFF"/>
        </w:rPr>
        <w:t xml:space="preserve"> of </w:t>
      </w:r>
      <w:r w:rsidR="00DE5FD1" w:rsidRPr="00226CBF">
        <w:rPr>
          <w:sz w:val="24"/>
          <w:szCs w:val="24"/>
          <w:shd w:val="clear" w:color="auto" w:fill="FFFFFF"/>
        </w:rPr>
        <w:t>all</w:t>
      </w:r>
      <w:r w:rsidRPr="00226CBF">
        <w:rPr>
          <w:sz w:val="24"/>
          <w:szCs w:val="24"/>
          <w:shd w:val="clear" w:color="auto" w:fill="FFFFFF"/>
        </w:rPr>
        <w:t xml:space="preserve"> learning practitioners </w:t>
      </w:r>
      <w:r w:rsidR="000E648A" w:rsidRPr="00226CBF">
        <w:rPr>
          <w:sz w:val="24"/>
          <w:szCs w:val="24"/>
          <w:shd w:val="clear" w:color="auto" w:fill="FFFFFF"/>
        </w:rPr>
        <w:t>who compose</w:t>
      </w:r>
      <w:r w:rsidRPr="00226CBF">
        <w:rPr>
          <w:sz w:val="24"/>
          <w:szCs w:val="24"/>
          <w:shd w:val="clear" w:color="auto" w:fill="FFFFFF"/>
        </w:rPr>
        <w:t xml:space="preserve"> </w:t>
      </w:r>
      <w:proofErr w:type="spellStart"/>
      <w:r w:rsidRPr="00226CBF">
        <w:rPr>
          <w:sz w:val="24"/>
          <w:szCs w:val="24"/>
          <w:shd w:val="clear" w:color="auto" w:fill="FFFFFF"/>
        </w:rPr>
        <w:t>P</w:t>
      </w:r>
      <w:r w:rsidR="001F71C3">
        <w:rPr>
          <w:sz w:val="24"/>
          <w:szCs w:val="24"/>
          <w:shd w:val="clear" w:color="auto" w:fill="FFFFFF"/>
        </w:rPr>
        <w:t>e</w:t>
      </w:r>
      <w:r w:rsidRPr="00226CBF">
        <w:rPr>
          <w:sz w:val="24"/>
          <w:szCs w:val="24"/>
          <w:shd w:val="clear" w:color="auto" w:fill="FFFFFF"/>
        </w:rPr>
        <w:t>DAG</w:t>
      </w:r>
      <w:r w:rsidR="001F71C3">
        <w:rPr>
          <w:sz w:val="24"/>
          <w:szCs w:val="24"/>
          <w:shd w:val="clear" w:color="auto" w:fill="FFFFFF"/>
        </w:rPr>
        <w:t>o</w:t>
      </w:r>
      <w:r w:rsidRPr="00226CBF">
        <w:rPr>
          <w:sz w:val="24"/>
          <w:szCs w:val="24"/>
          <w:shd w:val="clear" w:color="auto" w:fill="FFFFFF"/>
        </w:rPr>
        <w:t>G</w:t>
      </w:r>
      <w:proofErr w:type="spellEnd"/>
      <w:r w:rsidRPr="00226CBF">
        <w:rPr>
          <w:sz w:val="24"/>
          <w:szCs w:val="24"/>
          <w:shd w:val="clear" w:color="auto" w:fill="FFFFFF"/>
        </w:rPr>
        <w:t xml:space="preserve">. </w:t>
      </w:r>
    </w:p>
    <w:p w14:paraId="68BFD6F6" w14:textId="77777777" w:rsidR="003A18D9" w:rsidRPr="00226CBF" w:rsidRDefault="003A18D9" w:rsidP="00EA7BA9">
      <w:pPr>
        <w:spacing w:after="0"/>
        <w:jc w:val="both"/>
        <w:rPr>
          <w:sz w:val="24"/>
          <w:szCs w:val="24"/>
          <w:shd w:val="clear" w:color="auto" w:fill="FFFFFF"/>
        </w:rPr>
      </w:pPr>
    </w:p>
    <w:p w14:paraId="22A680E6" w14:textId="77777777" w:rsidR="000D47D6" w:rsidRPr="00226CBF" w:rsidRDefault="000D47D6" w:rsidP="000D47D6">
      <w:pPr>
        <w:spacing w:after="0"/>
        <w:jc w:val="both"/>
        <w:rPr>
          <w:b/>
          <w:i/>
          <w:sz w:val="24"/>
          <w:szCs w:val="24"/>
        </w:rPr>
      </w:pPr>
      <w:r w:rsidRPr="00226CBF">
        <w:rPr>
          <w:b/>
          <w:i/>
          <w:sz w:val="24"/>
          <w:szCs w:val="24"/>
        </w:rPr>
        <w:t xml:space="preserve">Ethics of the transformations we want  </w:t>
      </w:r>
    </w:p>
    <w:p w14:paraId="68ABAFC0" w14:textId="77777777" w:rsidR="00785FAC" w:rsidRPr="00226CBF" w:rsidRDefault="00785FAC" w:rsidP="00FF4BB8">
      <w:pPr>
        <w:spacing w:after="0"/>
        <w:jc w:val="both"/>
        <w:rPr>
          <w:sz w:val="24"/>
          <w:szCs w:val="24"/>
        </w:rPr>
      </w:pPr>
    </w:p>
    <w:p w14:paraId="1D823B6F" w14:textId="368AF1AC" w:rsidR="00FF4BB8" w:rsidRPr="00226CBF" w:rsidRDefault="005E0B34" w:rsidP="00FF4BB8">
      <w:pPr>
        <w:spacing w:after="0"/>
        <w:jc w:val="both"/>
        <w:rPr>
          <w:sz w:val="24"/>
          <w:szCs w:val="24"/>
          <w:shd w:val="clear" w:color="auto" w:fill="FFFFFF"/>
        </w:rPr>
      </w:pPr>
      <w:r w:rsidRPr="00226CBF">
        <w:rPr>
          <w:sz w:val="24"/>
          <w:szCs w:val="24"/>
          <w:shd w:val="clear" w:color="auto" w:fill="FFFFFF"/>
        </w:rPr>
        <w:t>“</w:t>
      </w:r>
      <w:r w:rsidR="000E648A" w:rsidRPr="00226CBF">
        <w:rPr>
          <w:sz w:val="24"/>
          <w:szCs w:val="24"/>
          <w:shd w:val="clear" w:color="auto" w:fill="FFFFFF"/>
        </w:rPr>
        <w:t>R</w:t>
      </w:r>
      <w:r w:rsidRPr="00226CBF">
        <w:rPr>
          <w:sz w:val="24"/>
          <w:szCs w:val="24"/>
          <w:shd w:val="clear" w:color="auto" w:fill="FFFFFF"/>
        </w:rPr>
        <w:t xml:space="preserve">adical </w:t>
      </w:r>
      <w:r w:rsidR="00FF4BB8" w:rsidRPr="00226CBF">
        <w:rPr>
          <w:sz w:val="24"/>
          <w:szCs w:val="24"/>
          <w:shd w:val="clear" w:color="auto" w:fill="FFFFFF"/>
        </w:rPr>
        <w:t>or transformative alternatives”</w:t>
      </w:r>
      <w:r w:rsidRPr="00226CBF">
        <w:rPr>
          <w:sz w:val="24"/>
          <w:szCs w:val="24"/>
          <w:shd w:val="clear" w:color="auto" w:fill="FFFFFF"/>
        </w:rPr>
        <w:t xml:space="preserve"> </w:t>
      </w:r>
      <w:r w:rsidR="000E648A" w:rsidRPr="00226CBF">
        <w:rPr>
          <w:sz w:val="24"/>
          <w:szCs w:val="24"/>
          <w:shd w:val="clear" w:color="auto" w:fill="FFFFFF"/>
        </w:rPr>
        <w:t>can be</w:t>
      </w:r>
      <w:r w:rsidRPr="00226CBF">
        <w:rPr>
          <w:sz w:val="24"/>
          <w:szCs w:val="24"/>
          <w:shd w:val="clear" w:color="auto" w:fill="FFFFFF"/>
        </w:rPr>
        <w:t xml:space="preserve"> initiatives</w:t>
      </w:r>
      <w:r w:rsidR="00FF4BB8" w:rsidRPr="00226CBF">
        <w:rPr>
          <w:sz w:val="24"/>
          <w:szCs w:val="24"/>
          <w:shd w:val="clear" w:color="auto" w:fill="FFFFFF"/>
        </w:rPr>
        <w:t xml:space="preserve"> or practices</w:t>
      </w:r>
      <w:r w:rsidRPr="00226CBF">
        <w:rPr>
          <w:sz w:val="24"/>
          <w:szCs w:val="24"/>
          <w:shd w:val="clear" w:color="auto" w:fill="FFFFFF"/>
        </w:rPr>
        <w:t xml:space="preserve"> that are attempting to break </w:t>
      </w:r>
      <w:r w:rsidR="00171053" w:rsidRPr="00226CBF">
        <w:rPr>
          <w:sz w:val="24"/>
          <w:szCs w:val="24"/>
          <w:shd w:val="clear" w:color="auto" w:fill="FFFFFF"/>
        </w:rPr>
        <w:t>free from</w:t>
      </w:r>
      <w:r w:rsidRPr="00226CBF">
        <w:rPr>
          <w:sz w:val="24"/>
          <w:szCs w:val="24"/>
          <w:shd w:val="clear" w:color="auto" w:fill="FFFFFF"/>
        </w:rPr>
        <w:t xml:space="preserve"> the dominant system and </w:t>
      </w:r>
      <w:r w:rsidR="000636CD" w:rsidRPr="00226CBF">
        <w:rPr>
          <w:sz w:val="24"/>
          <w:szCs w:val="24"/>
          <w:shd w:val="clear" w:color="auto" w:fill="FFFFFF"/>
        </w:rPr>
        <w:t xml:space="preserve">carve out </w:t>
      </w:r>
      <w:r w:rsidRPr="00226CBF">
        <w:rPr>
          <w:sz w:val="24"/>
          <w:szCs w:val="24"/>
          <w:shd w:val="clear" w:color="auto" w:fill="FFFFFF"/>
        </w:rPr>
        <w:t xml:space="preserve">paths towards direct and radical forms of political and economic democracy, </w:t>
      </w:r>
      <w:proofErr w:type="spellStart"/>
      <w:r w:rsidRPr="00226CBF">
        <w:rPr>
          <w:sz w:val="24"/>
          <w:szCs w:val="24"/>
          <w:shd w:val="clear" w:color="auto" w:fill="FFFFFF"/>
        </w:rPr>
        <w:t>localised</w:t>
      </w:r>
      <w:proofErr w:type="spellEnd"/>
      <w:r w:rsidRPr="00226CBF">
        <w:rPr>
          <w:sz w:val="24"/>
          <w:szCs w:val="24"/>
          <w:shd w:val="clear" w:color="auto" w:fill="FFFFFF"/>
        </w:rPr>
        <w:t xml:space="preserve"> self-reliance, social justice and equity, cultural and knowledge divers</w:t>
      </w:r>
      <w:r w:rsidR="00171053" w:rsidRPr="00226CBF">
        <w:rPr>
          <w:sz w:val="24"/>
          <w:szCs w:val="24"/>
          <w:shd w:val="clear" w:color="auto" w:fill="FFFFFF"/>
        </w:rPr>
        <w:t xml:space="preserve">ity, and ecological </w:t>
      </w:r>
      <w:r w:rsidR="001F71C3">
        <w:rPr>
          <w:sz w:val="24"/>
          <w:szCs w:val="24"/>
          <w:shd w:val="clear" w:color="auto" w:fill="FFFFFF"/>
        </w:rPr>
        <w:t xml:space="preserve">wisdom and </w:t>
      </w:r>
      <w:r w:rsidR="00171053" w:rsidRPr="00226CBF">
        <w:rPr>
          <w:sz w:val="24"/>
          <w:szCs w:val="24"/>
          <w:shd w:val="clear" w:color="auto" w:fill="FFFFFF"/>
        </w:rPr>
        <w:t>resilience.</w:t>
      </w:r>
    </w:p>
    <w:p w14:paraId="282ECD45" w14:textId="77777777" w:rsidR="00FF4BB8" w:rsidRPr="00226CBF" w:rsidRDefault="00FF4BB8" w:rsidP="00FF4BB8">
      <w:pPr>
        <w:spacing w:after="0"/>
        <w:jc w:val="both"/>
        <w:rPr>
          <w:sz w:val="24"/>
          <w:szCs w:val="24"/>
          <w:shd w:val="clear" w:color="auto" w:fill="FFFFFF"/>
        </w:rPr>
      </w:pPr>
    </w:p>
    <w:p w14:paraId="26858F88" w14:textId="77777777" w:rsidR="005E0B34" w:rsidRPr="00226CBF" w:rsidRDefault="00171053" w:rsidP="00FF4BB8">
      <w:pPr>
        <w:spacing w:after="0"/>
        <w:jc w:val="both"/>
        <w:rPr>
          <w:sz w:val="24"/>
          <w:szCs w:val="24"/>
          <w:shd w:val="clear" w:color="auto" w:fill="FFFFFF"/>
        </w:rPr>
      </w:pPr>
      <w:r w:rsidRPr="00226CBF">
        <w:rPr>
          <w:sz w:val="24"/>
          <w:szCs w:val="24"/>
          <w:shd w:val="clear" w:color="auto" w:fill="FFFFFF"/>
        </w:rPr>
        <w:t>Their locus is neither the s</w:t>
      </w:r>
      <w:r w:rsidR="005E0B34" w:rsidRPr="00226CBF">
        <w:rPr>
          <w:sz w:val="24"/>
          <w:szCs w:val="24"/>
          <w:shd w:val="clear" w:color="auto" w:fill="FFFFFF"/>
        </w:rPr>
        <w:t xml:space="preserve">tate nor the capitalist economy. </w:t>
      </w:r>
      <w:r w:rsidR="00FC558E" w:rsidRPr="00226CBF">
        <w:rPr>
          <w:sz w:val="24"/>
          <w:szCs w:val="24"/>
          <w:shd w:val="clear" w:color="auto" w:fill="FFFFFF"/>
        </w:rPr>
        <w:t xml:space="preserve">By </w:t>
      </w:r>
      <w:r w:rsidR="005E0B34" w:rsidRPr="00226CBF">
        <w:rPr>
          <w:sz w:val="24"/>
          <w:szCs w:val="24"/>
          <w:shd w:val="clear" w:color="auto" w:fill="FFFFFF"/>
        </w:rPr>
        <w:t xml:space="preserve">dismantling </w:t>
      </w:r>
      <w:r w:rsidR="00FC558E" w:rsidRPr="00226CBF">
        <w:rPr>
          <w:sz w:val="24"/>
          <w:szCs w:val="24"/>
          <w:shd w:val="clear" w:color="auto" w:fill="FFFFFF"/>
        </w:rPr>
        <w:t xml:space="preserve">various </w:t>
      </w:r>
      <w:r w:rsidR="005E0B34" w:rsidRPr="00226CBF">
        <w:rPr>
          <w:sz w:val="24"/>
          <w:szCs w:val="24"/>
          <w:shd w:val="clear" w:color="auto" w:fill="FFFFFF"/>
        </w:rPr>
        <w:t xml:space="preserve">forms of hierarchies, </w:t>
      </w:r>
      <w:r w:rsidR="00FC558E" w:rsidRPr="00226CBF">
        <w:rPr>
          <w:sz w:val="24"/>
          <w:szCs w:val="24"/>
          <w:shd w:val="clear" w:color="auto" w:fill="FFFFFF"/>
        </w:rPr>
        <w:t xml:space="preserve">these practices are animated by </w:t>
      </w:r>
      <w:r w:rsidR="005E0B34" w:rsidRPr="00226CBF">
        <w:rPr>
          <w:sz w:val="24"/>
          <w:szCs w:val="24"/>
          <w:shd w:val="clear" w:color="auto" w:fill="FFFFFF"/>
        </w:rPr>
        <w:t xml:space="preserve">the principles of sufficiency, autonomy, non-violence, justice and equality, solidarity, and the caring of life and the Earth. They do this in an integral way, not limited to a single aspect of life. Although such initiatives </w:t>
      </w:r>
      <w:r w:rsidR="002C5A0A" w:rsidRPr="00226CBF">
        <w:rPr>
          <w:sz w:val="24"/>
          <w:szCs w:val="24"/>
          <w:shd w:val="clear" w:color="auto" w:fill="FFFFFF"/>
        </w:rPr>
        <w:t xml:space="preserve">co-exist or </w:t>
      </w:r>
      <w:r w:rsidR="005E0B34" w:rsidRPr="00226CBF">
        <w:rPr>
          <w:sz w:val="24"/>
          <w:szCs w:val="24"/>
          <w:shd w:val="clear" w:color="auto" w:fill="FFFFFF"/>
        </w:rPr>
        <w:t xml:space="preserve">may have some kind of link with capitalist markets and the </w:t>
      </w:r>
      <w:r w:rsidRPr="00226CBF">
        <w:rPr>
          <w:sz w:val="24"/>
          <w:szCs w:val="24"/>
          <w:shd w:val="clear" w:color="auto" w:fill="FFFFFF"/>
        </w:rPr>
        <w:t>s</w:t>
      </w:r>
      <w:r w:rsidR="005E0B34" w:rsidRPr="00226CBF">
        <w:rPr>
          <w:sz w:val="24"/>
          <w:szCs w:val="24"/>
          <w:shd w:val="clear" w:color="auto" w:fill="FFFFFF"/>
        </w:rPr>
        <w:t>tate, they prioritize their autonomy to avoid significant dependency on them and tend to reduce, as much as possible, any relationship with them.</w:t>
      </w:r>
      <w:r w:rsidR="00FF4BB8" w:rsidRPr="00226CBF">
        <w:rPr>
          <w:sz w:val="24"/>
          <w:szCs w:val="24"/>
          <w:shd w:val="clear" w:color="auto" w:fill="FFFFFF"/>
        </w:rPr>
        <w:t xml:space="preserve"> </w:t>
      </w:r>
      <w:r w:rsidRPr="00226CBF">
        <w:rPr>
          <w:sz w:val="24"/>
          <w:szCs w:val="24"/>
          <w:shd w:val="clear" w:color="auto" w:fill="FFFFFF"/>
        </w:rPr>
        <w:t>More importantly,</w:t>
      </w:r>
      <w:r w:rsidR="00FF4BB8" w:rsidRPr="00226CBF">
        <w:rPr>
          <w:sz w:val="24"/>
          <w:szCs w:val="24"/>
          <w:shd w:val="clear" w:color="auto" w:fill="FFFFFF"/>
        </w:rPr>
        <w:t xml:space="preserve"> these features </w:t>
      </w:r>
      <w:r w:rsidRPr="00226CBF">
        <w:rPr>
          <w:sz w:val="24"/>
          <w:szCs w:val="24"/>
          <w:shd w:val="clear" w:color="auto" w:fill="FFFFFF"/>
        </w:rPr>
        <w:t>flourish</w:t>
      </w:r>
      <w:r w:rsidR="00FF4BB8" w:rsidRPr="00226CBF">
        <w:rPr>
          <w:sz w:val="24"/>
          <w:szCs w:val="24"/>
          <w:shd w:val="clear" w:color="auto" w:fill="FFFFFF"/>
        </w:rPr>
        <w:t xml:space="preserve"> among communities practicing radical or transformative </w:t>
      </w:r>
      <w:r w:rsidRPr="00226CBF">
        <w:rPr>
          <w:sz w:val="24"/>
          <w:szCs w:val="24"/>
          <w:shd w:val="clear" w:color="auto" w:fill="FFFFFF"/>
        </w:rPr>
        <w:t>alternatives.</w:t>
      </w:r>
    </w:p>
    <w:p w14:paraId="6CE02879" w14:textId="77777777" w:rsidR="003B298B" w:rsidRPr="00226CBF" w:rsidRDefault="003B298B" w:rsidP="003B298B">
      <w:pPr>
        <w:spacing w:after="0"/>
        <w:rPr>
          <w:sz w:val="24"/>
          <w:szCs w:val="24"/>
        </w:rPr>
      </w:pPr>
    </w:p>
    <w:p w14:paraId="6E7DA284" w14:textId="34C1E4B9" w:rsidR="00937A07" w:rsidRPr="00226CBF" w:rsidRDefault="006B72C5" w:rsidP="00E26273">
      <w:pPr>
        <w:spacing w:after="0"/>
        <w:jc w:val="both"/>
        <w:rPr>
          <w:sz w:val="24"/>
          <w:szCs w:val="24"/>
        </w:rPr>
      </w:pPr>
      <w:r w:rsidRPr="00226CBF">
        <w:rPr>
          <w:sz w:val="24"/>
          <w:szCs w:val="24"/>
        </w:rPr>
        <w:lastRenderedPageBreak/>
        <w:t>There are multitudes of a</w:t>
      </w:r>
      <w:r w:rsidR="00E06053" w:rsidRPr="00226CBF">
        <w:rPr>
          <w:sz w:val="24"/>
          <w:szCs w:val="24"/>
        </w:rPr>
        <w:t>lternatives</w:t>
      </w:r>
      <w:r w:rsidR="00E40503" w:rsidRPr="00226CBF">
        <w:rPr>
          <w:sz w:val="24"/>
          <w:szCs w:val="24"/>
        </w:rPr>
        <w:t xml:space="preserve"> </w:t>
      </w:r>
      <w:r w:rsidR="00171053" w:rsidRPr="00226CBF">
        <w:rPr>
          <w:sz w:val="24"/>
          <w:szCs w:val="24"/>
        </w:rPr>
        <w:t xml:space="preserve">based on already existing </w:t>
      </w:r>
      <w:r w:rsidR="001F71C3">
        <w:rPr>
          <w:sz w:val="24"/>
          <w:szCs w:val="24"/>
        </w:rPr>
        <w:t>initiatives</w:t>
      </w:r>
      <w:r w:rsidR="001F71C3" w:rsidRPr="00226CBF">
        <w:rPr>
          <w:sz w:val="24"/>
          <w:szCs w:val="24"/>
        </w:rPr>
        <w:t xml:space="preserve"> </w:t>
      </w:r>
      <w:r w:rsidR="00E40503" w:rsidRPr="00226CBF">
        <w:rPr>
          <w:sz w:val="24"/>
          <w:szCs w:val="24"/>
        </w:rPr>
        <w:t>across countries and regions</w:t>
      </w:r>
      <w:r w:rsidR="00171053" w:rsidRPr="00226CBF">
        <w:rPr>
          <w:sz w:val="24"/>
          <w:szCs w:val="24"/>
        </w:rPr>
        <w:t>. They</w:t>
      </w:r>
      <w:r w:rsidR="00E06053" w:rsidRPr="00226CBF">
        <w:rPr>
          <w:sz w:val="24"/>
          <w:szCs w:val="24"/>
        </w:rPr>
        <w:t xml:space="preserve"> can be practical activities, policies, processes, technologies, and concepts/frameworks, practiced or proposed/propagated by any collective or individual. They can be </w:t>
      </w:r>
      <w:r w:rsidR="00A27161" w:rsidRPr="00226CBF">
        <w:rPr>
          <w:sz w:val="24"/>
          <w:szCs w:val="24"/>
        </w:rPr>
        <w:t xml:space="preserve">seasoned and tested by time and tradition, </w:t>
      </w:r>
      <w:r w:rsidR="003E68E1" w:rsidRPr="00226CBF">
        <w:rPr>
          <w:sz w:val="24"/>
          <w:szCs w:val="24"/>
        </w:rPr>
        <w:t xml:space="preserve">metamorphosed </w:t>
      </w:r>
      <w:r w:rsidR="00D13BB0" w:rsidRPr="00226CBF">
        <w:rPr>
          <w:sz w:val="24"/>
          <w:szCs w:val="24"/>
        </w:rPr>
        <w:t>and recalibrated to respond to the challenges of</w:t>
      </w:r>
      <w:r w:rsidR="00E06053" w:rsidRPr="00226CBF">
        <w:rPr>
          <w:sz w:val="24"/>
          <w:szCs w:val="24"/>
        </w:rPr>
        <w:t xml:space="preserve"> </w:t>
      </w:r>
      <w:r w:rsidR="00D13BB0" w:rsidRPr="00226CBF">
        <w:rPr>
          <w:sz w:val="24"/>
          <w:szCs w:val="24"/>
        </w:rPr>
        <w:t xml:space="preserve">the </w:t>
      </w:r>
      <w:r w:rsidR="00E06053" w:rsidRPr="00226CBF">
        <w:rPr>
          <w:sz w:val="24"/>
          <w:szCs w:val="24"/>
        </w:rPr>
        <w:t>current times, o</w:t>
      </w:r>
      <w:r w:rsidR="00171053" w:rsidRPr="00226CBF">
        <w:rPr>
          <w:sz w:val="24"/>
          <w:szCs w:val="24"/>
        </w:rPr>
        <w:t xml:space="preserve">r </w:t>
      </w:r>
      <w:r w:rsidR="00D13BB0" w:rsidRPr="00226CBF">
        <w:rPr>
          <w:sz w:val="24"/>
          <w:szCs w:val="24"/>
        </w:rPr>
        <w:t>reimagined altogether</w:t>
      </w:r>
      <w:r w:rsidR="00171053" w:rsidRPr="00226CBF">
        <w:rPr>
          <w:sz w:val="24"/>
          <w:szCs w:val="24"/>
        </w:rPr>
        <w:t xml:space="preserve">. </w:t>
      </w:r>
    </w:p>
    <w:p w14:paraId="64D085D5" w14:textId="77777777" w:rsidR="00744E01" w:rsidRPr="00226CBF" w:rsidRDefault="00744E01" w:rsidP="00E26273">
      <w:pPr>
        <w:spacing w:after="0"/>
        <w:jc w:val="both"/>
        <w:rPr>
          <w:sz w:val="24"/>
          <w:szCs w:val="24"/>
        </w:rPr>
      </w:pPr>
    </w:p>
    <w:p w14:paraId="2EAB1B2A" w14:textId="77777777" w:rsidR="00E06053" w:rsidRPr="00226CBF" w:rsidRDefault="00171053" w:rsidP="00E26273">
      <w:pPr>
        <w:spacing w:after="0"/>
        <w:jc w:val="both"/>
        <w:rPr>
          <w:sz w:val="24"/>
          <w:szCs w:val="24"/>
        </w:rPr>
      </w:pPr>
      <w:r w:rsidRPr="00226CBF">
        <w:rPr>
          <w:sz w:val="24"/>
          <w:szCs w:val="24"/>
        </w:rPr>
        <w:t>I</w:t>
      </w:r>
      <w:r w:rsidR="00E06053" w:rsidRPr="00226CBF">
        <w:rPr>
          <w:sz w:val="24"/>
          <w:szCs w:val="24"/>
        </w:rPr>
        <w:t xml:space="preserve">t is important to note that the term does not imply these are always ‘marginal’ or </w:t>
      </w:r>
      <w:r w:rsidR="00E26273" w:rsidRPr="00226CBF">
        <w:rPr>
          <w:sz w:val="24"/>
          <w:szCs w:val="24"/>
        </w:rPr>
        <w:t>novel</w:t>
      </w:r>
      <w:r w:rsidR="00E06053" w:rsidRPr="00226CBF">
        <w:rPr>
          <w:sz w:val="24"/>
          <w:szCs w:val="24"/>
        </w:rPr>
        <w:t xml:space="preserve">, but rather that they stand in contrast to the mainstream or dominant system.  It is proposed that alternatives are built on the following inter-related, interlocking spheres, seen as an integrated whole: </w:t>
      </w:r>
    </w:p>
    <w:p w14:paraId="753DEB7A" w14:textId="77777777" w:rsidR="00937A07" w:rsidRPr="00226CBF" w:rsidRDefault="00937A07" w:rsidP="00E26273">
      <w:pPr>
        <w:spacing w:after="0"/>
        <w:jc w:val="both"/>
        <w:rPr>
          <w:sz w:val="24"/>
          <w:szCs w:val="24"/>
        </w:rPr>
      </w:pPr>
    </w:p>
    <w:p w14:paraId="637FA3A0" w14:textId="77777777" w:rsidR="00881FE1" w:rsidRPr="00226CBF" w:rsidRDefault="00E06053" w:rsidP="00937A07">
      <w:pPr>
        <w:pStyle w:val="ListParagraph"/>
        <w:numPr>
          <w:ilvl w:val="0"/>
          <w:numId w:val="3"/>
        </w:numPr>
        <w:spacing w:after="0"/>
        <w:jc w:val="both"/>
        <w:rPr>
          <w:sz w:val="24"/>
          <w:szCs w:val="24"/>
        </w:rPr>
      </w:pPr>
      <w:r w:rsidRPr="00226CBF">
        <w:rPr>
          <w:sz w:val="24"/>
          <w:szCs w:val="24"/>
        </w:rPr>
        <w:t>Ecological integrity and resilience, which includes maintaining the eco</w:t>
      </w:r>
      <w:r w:rsidR="00E40503" w:rsidRPr="00226CBF">
        <w:rPr>
          <w:sz w:val="24"/>
          <w:szCs w:val="24"/>
        </w:rPr>
        <w:t>-</w:t>
      </w:r>
      <w:r w:rsidRPr="00226CBF">
        <w:rPr>
          <w:sz w:val="24"/>
          <w:szCs w:val="24"/>
        </w:rPr>
        <w:t xml:space="preserve">regenerative processes that conserve ecosystems, species, functions, cycles, respect for ecological limits at various levels (local to global), and an ecological ethic in all human </w:t>
      </w:r>
      <w:proofErr w:type="spellStart"/>
      <w:r w:rsidRPr="00226CBF">
        <w:rPr>
          <w:sz w:val="24"/>
          <w:szCs w:val="24"/>
        </w:rPr>
        <w:t>endeavour</w:t>
      </w:r>
      <w:proofErr w:type="spellEnd"/>
      <w:r w:rsidRPr="00226CBF">
        <w:rPr>
          <w:sz w:val="24"/>
          <w:szCs w:val="24"/>
        </w:rPr>
        <w:t xml:space="preserve">. </w:t>
      </w:r>
    </w:p>
    <w:p w14:paraId="32B51827" w14:textId="77777777" w:rsidR="00881FE1" w:rsidRPr="00226CBF" w:rsidRDefault="00E06053" w:rsidP="00937A07">
      <w:pPr>
        <w:pStyle w:val="ListParagraph"/>
        <w:numPr>
          <w:ilvl w:val="0"/>
          <w:numId w:val="3"/>
        </w:numPr>
        <w:spacing w:after="0"/>
        <w:jc w:val="both"/>
        <w:rPr>
          <w:sz w:val="24"/>
          <w:szCs w:val="24"/>
        </w:rPr>
      </w:pPr>
      <w:r w:rsidRPr="00226CBF">
        <w:rPr>
          <w:sz w:val="24"/>
          <w:szCs w:val="24"/>
        </w:rPr>
        <w:t>Social well-being and justice, including lives that are fulfilling and satisfactory from physical, social, cultural, and spiritual perspectives; where there is equity between communities and individuals in socio-economic and political entitlements, benefits, rights and responsibilities; where there is communal and ethnic harmony; where hierarchies and divisions based on faith, gender, caste, class, ethnicity, ability, and other attributes are replaced by non-exploitative, non-oppressive, non-</w:t>
      </w:r>
      <w:r w:rsidR="00D13BB0" w:rsidRPr="00226CBF">
        <w:rPr>
          <w:sz w:val="24"/>
          <w:szCs w:val="24"/>
        </w:rPr>
        <w:t>hierarchical</w:t>
      </w:r>
      <w:r w:rsidRPr="00226CBF">
        <w:rPr>
          <w:sz w:val="24"/>
          <w:szCs w:val="24"/>
        </w:rPr>
        <w:t>, and</w:t>
      </w:r>
      <w:r w:rsidR="00E26273" w:rsidRPr="00226CBF">
        <w:rPr>
          <w:sz w:val="24"/>
          <w:szCs w:val="24"/>
        </w:rPr>
        <w:t xml:space="preserve"> non-discriminatory relations.</w:t>
      </w:r>
    </w:p>
    <w:p w14:paraId="686C60A4" w14:textId="77777777" w:rsidR="00881FE1" w:rsidRPr="00226CBF" w:rsidRDefault="00E06053" w:rsidP="00937A07">
      <w:pPr>
        <w:pStyle w:val="ListParagraph"/>
        <w:numPr>
          <w:ilvl w:val="0"/>
          <w:numId w:val="3"/>
        </w:numPr>
        <w:spacing w:after="0"/>
        <w:jc w:val="both"/>
        <w:rPr>
          <w:sz w:val="24"/>
          <w:szCs w:val="24"/>
        </w:rPr>
      </w:pPr>
      <w:r w:rsidRPr="00226CBF">
        <w:rPr>
          <w:sz w:val="24"/>
          <w:szCs w:val="24"/>
        </w:rPr>
        <w:t xml:space="preserve">Direct and delegated democracy, where decision-making starts at the smallest unit of human settlement, in which every human has the right, capacity and opportunity to take part, and builds up from this unit to larger levels of governance by delegates </w:t>
      </w:r>
      <w:r w:rsidR="00E26273" w:rsidRPr="00226CBF">
        <w:rPr>
          <w:sz w:val="24"/>
          <w:szCs w:val="24"/>
        </w:rPr>
        <w:t xml:space="preserve">who </w:t>
      </w:r>
      <w:r w:rsidRPr="00226CBF">
        <w:rPr>
          <w:sz w:val="24"/>
          <w:szCs w:val="24"/>
        </w:rPr>
        <w:t>are downwardly accountable to the units of direct democracy; and where decision-making is not simply on a ‘one-person one-vote’ basis but rather is consensual</w:t>
      </w:r>
      <w:r w:rsidR="00D13BB0" w:rsidRPr="00226CBF">
        <w:rPr>
          <w:sz w:val="24"/>
          <w:szCs w:val="24"/>
        </w:rPr>
        <w:t>, participatory, and deliberative</w:t>
      </w:r>
      <w:r w:rsidRPr="00226CBF">
        <w:rPr>
          <w:sz w:val="24"/>
          <w:szCs w:val="24"/>
        </w:rPr>
        <w:t>, while being respectful and supportive of the needs and rights of those currently marginali</w:t>
      </w:r>
      <w:r w:rsidR="003A18D9" w:rsidRPr="00226CBF">
        <w:rPr>
          <w:sz w:val="24"/>
          <w:szCs w:val="24"/>
        </w:rPr>
        <w:t>z</w:t>
      </w:r>
      <w:r w:rsidRPr="00226CBF">
        <w:rPr>
          <w:sz w:val="24"/>
          <w:szCs w:val="24"/>
        </w:rPr>
        <w:t>ed (e</w:t>
      </w:r>
      <w:r w:rsidR="003A18D9" w:rsidRPr="00226CBF">
        <w:rPr>
          <w:sz w:val="24"/>
          <w:szCs w:val="24"/>
        </w:rPr>
        <w:t>.</w:t>
      </w:r>
      <w:r w:rsidRPr="00226CBF">
        <w:rPr>
          <w:sz w:val="24"/>
          <w:szCs w:val="24"/>
        </w:rPr>
        <w:t>g</w:t>
      </w:r>
      <w:r w:rsidR="003A18D9" w:rsidRPr="00226CBF">
        <w:rPr>
          <w:sz w:val="24"/>
          <w:szCs w:val="24"/>
        </w:rPr>
        <w:t>.</w:t>
      </w:r>
      <w:r w:rsidRPr="00226CBF">
        <w:rPr>
          <w:sz w:val="24"/>
          <w:szCs w:val="24"/>
        </w:rPr>
        <w:t xml:space="preserve"> some minority groups).  </w:t>
      </w:r>
    </w:p>
    <w:p w14:paraId="20C45091" w14:textId="77777777" w:rsidR="00881FE1" w:rsidRPr="00226CBF" w:rsidRDefault="00E06053" w:rsidP="00937A07">
      <w:pPr>
        <w:pStyle w:val="ListParagraph"/>
        <w:numPr>
          <w:ilvl w:val="0"/>
          <w:numId w:val="3"/>
        </w:numPr>
        <w:spacing w:after="0"/>
        <w:jc w:val="both"/>
        <w:rPr>
          <w:sz w:val="24"/>
          <w:szCs w:val="24"/>
        </w:rPr>
      </w:pPr>
      <w:r w:rsidRPr="00226CBF">
        <w:rPr>
          <w:sz w:val="24"/>
          <w:szCs w:val="24"/>
        </w:rPr>
        <w:t>Economic democracy, in which local communities and individuals (including producers and consumers, wherever possible combined into one as ‘prosumers’) have control over the means of production, distribution, and exchange (including markets); where localization is a key principle, and larger trade and exchange is built on it on the principle of equal exchange; where private property gives way to the commons, removing the distinc</w:t>
      </w:r>
      <w:r w:rsidR="00E26273" w:rsidRPr="00226CBF">
        <w:rPr>
          <w:sz w:val="24"/>
          <w:szCs w:val="24"/>
        </w:rPr>
        <w:t>tion between owner and worker.</w:t>
      </w:r>
    </w:p>
    <w:p w14:paraId="26538E1D" w14:textId="77777777" w:rsidR="00E06053" w:rsidRPr="00226CBF" w:rsidRDefault="00881FE1" w:rsidP="00937A07">
      <w:pPr>
        <w:pStyle w:val="ListParagraph"/>
        <w:numPr>
          <w:ilvl w:val="0"/>
          <w:numId w:val="3"/>
        </w:numPr>
        <w:spacing w:after="0"/>
        <w:jc w:val="both"/>
        <w:rPr>
          <w:sz w:val="24"/>
          <w:szCs w:val="24"/>
        </w:rPr>
      </w:pPr>
      <w:r w:rsidRPr="00226CBF">
        <w:rPr>
          <w:sz w:val="24"/>
          <w:szCs w:val="24"/>
        </w:rPr>
        <w:t>Cultural</w:t>
      </w:r>
      <w:r w:rsidR="00E06053" w:rsidRPr="00226CBF">
        <w:rPr>
          <w:sz w:val="24"/>
          <w:szCs w:val="24"/>
        </w:rPr>
        <w:t xml:space="preserve"> diversity and knowledge democracy, in which pluralism of ways of living, ideas and ideologies is respected, where creativity and innovation are encouraged, and where the generation, transmission and use of knowledge (traditional/modern, including science and technology) are accessible to all.</w:t>
      </w:r>
    </w:p>
    <w:p w14:paraId="389C73C1" w14:textId="77777777" w:rsidR="001F71C3" w:rsidRDefault="001F71C3" w:rsidP="00906560">
      <w:pPr>
        <w:spacing w:after="0"/>
        <w:jc w:val="both"/>
        <w:rPr>
          <w:sz w:val="24"/>
          <w:szCs w:val="24"/>
        </w:rPr>
      </w:pPr>
    </w:p>
    <w:p w14:paraId="34347F35" w14:textId="77777777" w:rsidR="00F46FCC" w:rsidRDefault="00F46FCC" w:rsidP="004430ED">
      <w:pPr>
        <w:spacing w:after="0"/>
        <w:jc w:val="both"/>
        <w:rPr>
          <w:b/>
          <w:i/>
          <w:sz w:val="24"/>
          <w:szCs w:val="24"/>
          <w:shd w:val="clear" w:color="auto" w:fill="FFFFFF"/>
        </w:rPr>
      </w:pPr>
      <w:r>
        <w:rPr>
          <w:b/>
          <w:i/>
          <w:sz w:val="24"/>
          <w:szCs w:val="24"/>
          <w:shd w:val="clear" w:color="auto" w:fill="FFFFFF"/>
        </w:rPr>
        <w:br w:type="page"/>
      </w:r>
    </w:p>
    <w:p w14:paraId="39F354BC" w14:textId="77777777" w:rsidR="0064178E" w:rsidRDefault="00634AF8" w:rsidP="0064178E">
      <w:pPr>
        <w:keepNext/>
        <w:spacing w:after="0"/>
        <w:jc w:val="both"/>
      </w:pPr>
      <w:r>
        <w:rPr>
          <w:b/>
          <w:noProof/>
          <w:sz w:val="24"/>
          <w:szCs w:val="24"/>
          <w:shd w:val="clear" w:color="auto" w:fill="FFFFFF"/>
          <w:lang w:eastAsia="en-PH"/>
        </w:rPr>
        <w:lastRenderedPageBreak/>
        <w:drawing>
          <wp:inline distT="0" distB="0" distL="0" distR="0" wp14:anchorId="3832D1D2" wp14:editId="0AEBD25F">
            <wp:extent cx="5647584" cy="3795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ernative spheres (incl intersections) diagram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64196" cy="3806877"/>
                    </a:xfrm>
                    <a:prstGeom prst="rect">
                      <a:avLst/>
                    </a:prstGeom>
                  </pic:spPr>
                </pic:pic>
              </a:graphicData>
            </a:graphic>
          </wp:inline>
        </w:drawing>
      </w:r>
    </w:p>
    <w:p w14:paraId="300B9E89" w14:textId="0A79860A" w:rsidR="00634AF8" w:rsidRPr="002E40D1" w:rsidRDefault="0064178E" w:rsidP="0064178E">
      <w:pPr>
        <w:pStyle w:val="Caption"/>
        <w:jc w:val="center"/>
        <w:rPr>
          <w:b/>
          <w:sz w:val="24"/>
          <w:szCs w:val="24"/>
          <w:shd w:val="clear" w:color="auto" w:fill="FFFFFF"/>
        </w:rPr>
      </w:pPr>
      <w:r>
        <w:t xml:space="preserve">Figure </w:t>
      </w:r>
      <w:r w:rsidR="00BB50D6">
        <w:rPr>
          <w:noProof/>
        </w:rPr>
        <w:fldChar w:fldCharType="begin"/>
      </w:r>
      <w:r w:rsidR="00BB50D6">
        <w:rPr>
          <w:noProof/>
        </w:rPr>
        <w:instrText xml:space="preserve"> SEQ Figure \* ARABIC </w:instrText>
      </w:r>
      <w:r w:rsidR="00BB50D6">
        <w:rPr>
          <w:noProof/>
        </w:rPr>
        <w:fldChar w:fldCharType="separate"/>
      </w:r>
      <w:r w:rsidR="00BB50D6">
        <w:rPr>
          <w:noProof/>
        </w:rPr>
        <w:t>1</w:t>
      </w:r>
      <w:r w:rsidR="00BB50D6">
        <w:rPr>
          <w:noProof/>
        </w:rPr>
        <w:fldChar w:fldCharType="end"/>
      </w:r>
      <w:r>
        <w:t>: Flower of Transformation</w:t>
      </w:r>
    </w:p>
    <w:p w14:paraId="69B8AAFC" w14:textId="77777777" w:rsidR="00634AF8" w:rsidRDefault="00634AF8" w:rsidP="004430ED">
      <w:pPr>
        <w:spacing w:after="0"/>
        <w:jc w:val="both"/>
        <w:rPr>
          <w:b/>
          <w:i/>
          <w:sz w:val="24"/>
          <w:szCs w:val="24"/>
          <w:shd w:val="clear" w:color="auto" w:fill="FFFFFF"/>
        </w:rPr>
      </w:pPr>
    </w:p>
    <w:p w14:paraId="5D00E5B3" w14:textId="77777777" w:rsidR="004430ED" w:rsidRPr="00226CBF" w:rsidRDefault="004430ED" w:rsidP="004430ED">
      <w:pPr>
        <w:spacing w:after="0"/>
        <w:jc w:val="both"/>
        <w:rPr>
          <w:b/>
          <w:i/>
          <w:sz w:val="24"/>
          <w:szCs w:val="24"/>
          <w:shd w:val="clear" w:color="auto" w:fill="FFFFFF"/>
        </w:rPr>
      </w:pPr>
      <w:r w:rsidRPr="00226CBF">
        <w:rPr>
          <w:b/>
          <w:i/>
          <w:sz w:val="24"/>
          <w:szCs w:val="24"/>
          <w:shd w:val="clear" w:color="auto" w:fill="FFFFFF"/>
        </w:rPr>
        <w:t>Ethics of our own teaching and learning spaces</w:t>
      </w:r>
    </w:p>
    <w:p w14:paraId="0678EEE1" w14:textId="77777777" w:rsidR="004430ED" w:rsidRPr="00226CBF" w:rsidRDefault="004430ED" w:rsidP="004430ED">
      <w:pPr>
        <w:spacing w:after="0"/>
        <w:jc w:val="both"/>
        <w:rPr>
          <w:rFonts w:ascii="Calibri" w:hAnsi="Calibri"/>
          <w:sz w:val="24"/>
          <w:szCs w:val="24"/>
          <w:shd w:val="clear" w:color="auto" w:fill="FFFFFF"/>
        </w:rPr>
      </w:pPr>
      <w:bookmarkStart w:id="0" w:name="_GoBack"/>
      <w:bookmarkEnd w:id="0"/>
    </w:p>
    <w:p w14:paraId="6870E1F6" w14:textId="29092D3F" w:rsidR="004430ED" w:rsidRPr="00226CBF" w:rsidRDefault="004430ED" w:rsidP="004430ED">
      <w:pPr>
        <w:spacing w:after="0"/>
        <w:jc w:val="both"/>
        <w:rPr>
          <w:rFonts w:ascii="Calibri" w:hAnsi="Calibri"/>
          <w:sz w:val="24"/>
          <w:szCs w:val="24"/>
          <w:shd w:val="clear" w:color="auto" w:fill="FFFFFF"/>
        </w:rPr>
      </w:pPr>
      <w:proofErr w:type="spellStart"/>
      <w:r w:rsidRPr="00226CBF">
        <w:rPr>
          <w:rFonts w:ascii="Calibri" w:hAnsi="Calibri"/>
          <w:sz w:val="24"/>
          <w:szCs w:val="24"/>
          <w:shd w:val="clear" w:color="auto" w:fill="FFFFFF"/>
        </w:rPr>
        <w:t>P</w:t>
      </w:r>
      <w:r w:rsidR="001F71C3">
        <w:rPr>
          <w:rFonts w:ascii="Calibri" w:hAnsi="Calibri"/>
          <w:sz w:val="24"/>
          <w:szCs w:val="24"/>
          <w:shd w:val="clear" w:color="auto" w:fill="FFFFFF"/>
        </w:rPr>
        <w:t>e</w:t>
      </w:r>
      <w:r w:rsidRPr="00226CBF">
        <w:rPr>
          <w:rFonts w:ascii="Calibri" w:hAnsi="Calibri"/>
          <w:sz w:val="24"/>
          <w:szCs w:val="24"/>
          <w:shd w:val="clear" w:color="auto" w:fill="FFFFFF"/>
        </w:rPr>
        <w:t>DAG</w:t>
      </w:r>
      <w:r w:rsidR="001F71C3">
        <w:rPr>
          <w:rFonts w:ascii="Calibri" w:hAnsi="Calibri"/>
          <w:sz w:val="24"/>
          <w:szCs w:val="24"/>
          <w:shd w:val="clear" w:color="auto" w:fill="FFFFFF"/>
        </w:rPr>
        <w:t>o</w:t>
      </w:r>
      <w:r w:rsidRPr="00226CBF">
        <w:rPr>
          <w:rFonts w:ascii="Calibri" w:hAnsi="Calibri"/>
          <w:sz w:val="24"/>
          <w:szCs w:val="24"/>
          <w:shd w:val="clear" w:color="auto" w:fill="FFFFFF"/>
        </w:rPr>
        <w:t>G</w:t>
      </w:r>
      <w:proofErr w:type="spellEnd"/>
      <w:r w:rsidRPr="00226CBF">
        <w:rPr>
          <w:rFonts w:ascii="Calibri" w:hAnsi="Calibri"/>
          <w:sz w:val="24"/>
          <w:szCs w:val="24"/>
          <w:shd w:val="clear" w:color="auto" w:fill="FFFFFF"/>
        </w:rPr>
        <w:t xml:space="preserve"> believes that education is inherently political</w:t>
      </w:r>
      <w:r w:rsidR="001F71C3">
        <w:rPr>
          <w:rFonts w:ascii="Calibri" w:hAnsi="Calibri"/>
          <w:sz w:val="24"/>
          <w:szCs w:val="24"/>
          <w:shd w:val="clear" w:color="auto" w:fill="FFFFFF"/>
        </w:rPr>
        <w:t xml:space="preserve"> as also socio-cultural</w:t>
      </w:r>
      <w:r w:rsidRPr="00226CBF">
        <w:rPr>
          <w:rFonts w:ascii="Calibri" w:hAnsi="Calibri"/>
          <w:sz w:val="24"/>
          <w:szCs w:val="24"/>
          <w:shd w:val="clear" w:color="auto" w:fill="FFFFFF"/>
        </w:rPr>
        <w:t xml:space="preserve">. The school curricula and all activities in them socialize learners to a particular type of worker, community member, consumer, global citizen, human being, and inhabitant of the natural world. The classroom either reproduces or contests various ideologies and worldviews that might lead to students’ emancipation or subjugation. </w:t>
      </w:r>
    </w:p>
    <w:p w14:paraId="4D998B5C" w14:textId="77777777" w:rsidR="004430ED" w:rsidRPr="00226CBF" w:rsidRDefault="004430ED" w:rsidP="004430ED">
      <w:pPr>
        <w:spacing w:after="0"/>
        <w:jc w:val="both"/>
        <w:rPr>
          <w:rFonts w:ascii="Calibri" w:hAnsi="Calibri"/>
          <w:sz w:val="24"/>
          <w:szCs w:val="24"/>
          <w:shd w:val="clear" w:color="auto" w:fill="FFFFFF"/>
        </w:rPr>
      </w:pPr>
    </w:p>
    <w:p w14:paraId="16841EF8" w14:textId="77777777" w:rsidR="004430ED" w:rsidRPr="00226CBF" w:rsidRDefault="004430ED" w:rsidP="004430ED">
      <w:pPr>
        <w:spacing w:after="0"/>
        <w:jc w:val="both"/>
        <w:rPr>
          <w:rFonts w:ascii="Calibri" w:hAnsi="Calibri"/>
          <w:sz w:val="24"/>
          <w:szCs w:val="24"/>
          <w:shd w:val="clear" w:color="auto" w:fill="FFFFFF"/>
        </w:rPr>
      </w:pPr>
      <w:r w:rsidRPr="00226CBF">
        <w:rPr>
          <w:rFonts w:ascii="Calibri" w:hAnsi="Calibri"/>
          <w:sz w:val="24"/>
          <w:szCs w:val="24"/>
          <w:shd w:val="clear" w:color="auto" w:fill="FFFFFF"/>
        </w:rPr>
        <w:t>Because learning spaces are seen as not innocent, teachers serve as cultural workers who cultivate in their students critical thought, resistance</w:t>
      </w:r>
      <w:r w:rsidR="00E45C4C" w:rsidRPr="00226CBF">
        <w:rPr>
          <w:rFonts w:ascii="Calibri" w:hAnsi="Calibri"/>
          <w:sz w:val="24"/>
          <w:szCs w:val="24"/>
          <w:shd w:val="clear" w:color="auto" w:fill="FFFFFF"/>
        </w:rPr>
        <w:t xml:space="preserve"> to </w:t>
      </w:r>
      <w:r w:rsidR="00993DEE" w:rsidRPr="00226CBF">
        <w:rPr>
          <w:rFonts w:ascii="Calibri" w:hAnsi="Calibri"/>
          <w:sz w:val="24"/>
          <w:szCs w:val="24"/>
          <w:shd w:val="clear" w:color="auto" w:fill="FFFFFF"/>
        </w:rPr>
        <w:t>narrative</w:t>
      </w:r>
      <w:r w:rsidR="00E45C4C" w:rsidRPr="00226CBF">
        <w:rPr>
          <w:rFonts w:ascii="Calibri" w:hAnsi="Calibri"/>
          <w:sz w:val="24"/>
          <w:szCs w:val="24"/>
          <w:shd w:val="clear" w:color="auto" w:fill="FFFFFF"/>
        </w:rPr>
        <w:t>s of mainstream development</w:t>
      </w:r>
      <w:r w:rsidRPr="00226CBF">
        <w:rPr>
          <w:rFonts w:ascii="Calibri" w:hAnsi="Calibri"/>
          <w:sz w:val="24"/>
          <w:szCs w:val="24"/>
          <w:shd w:val="clear" w:color="auto" w:fill="FFFFFF"/>
        </w:rPr>
        <w:t xml:space="preserve">, democratic citizenship, and care for their community and the planet. </w:t>
      </w:r>
    </w:p>
    <w:p w14:paraId="65A4BBB3" w14:textId="77777777" w:rsidR="004430ED" w:rsidRPr="00226CBF" w:rsidRDefault="004430ED" w:rsidP="004430ED">
      <w:pPr>
        <w:spacing w:after="0"/>
        <w:jc w:val="both"/>
        <w:rPr>
          <w:rFonts w:ascii="Calibri" w:hAnsi="Calibri"/>
          <w:sz w:val="24"/>
          <w:szCs w:val="24"/>
          <w:shd w:val="clear" w:color="auto" w:fill="FFFFFF"/>
        </w:rPr>
      </w:pPr>
    </w:p>
    <w:p w14:paraId="7BC1B749" w14:textId="77777777" w:rsidR="004430ED" w:rsidRPr="00226CBF" w:rsidRDefault="004430ED" w:rsidP="004430ED">
      <w:pPr>
        <w:spacing w:after="0"/>
        <w:jc w:val="both"/>
        <w:rPr>
          <w:rFonts w:ascii="Calibri" w:hAnsi="Calibri"/>
          <w:sz w:val="24"/>
          <w:szCs w:val="24"/>
          <w:shd w:val="clear" w:color="auto" w:fill="FFFFFF"/>
        </w:rPr>
      </w:pPr>
      <w:r w:rsidRPr="00226CBF">
        <w:rPr>
          <w:rFonts w:ascii="Calibri" w:hAnsi="Calibri"/>
          <w:sz w:val="24"/>
          <w:szCs w:val="24"/>
          <w:shd w:val="clear" w:color="auto" w:fill="FFFFFF"/>
        </w:rPr>
        <w:t xml:space="preserve">The network treats the learning process as </w:t>
      </w:r>
      <w:r w:rsidR="00F675D9" w:rsidRPr="00226CBF">
        <w:rPr>
          <w:rFonts w:ascii="Calibri" w:hAnsi="Calibri"/>
          <w:sz w:val="24"/>
          <w:szCs w:val="24"/>
          <w:shd w:val="clear" w:color="auto" w:fill="FFFFFF"/>
        </w:rPr>
        <w:t xml:space="preserve">a </w:t>
      </w:r>
      <w:r w:rsidRPr="00226CBF">
        <w:rPr>
          <w:rFonts w:ascii="Calibri" w:hAnsi="Calibri"/>
          <w:sz w:val="24"/>
          <w:szCs w:val="24"/>
          <w:shd w:val="clear" w:color="auto" w:fill="FFFFFF"/>
        </w:rPr>
        <w:t>dynamic co-production of knowledge with the students and with the community who are e</w:t>
      </w:r>
      <w:r w:rsidR="00F675D9" w:rsidRPr="00226CBF">
        <w:rPr>
          <w:rFonts w:ascii="Calibri" w:hAnsi="Calibri"/>
          <w:sz w:val="24"/>
          <w:szCs w:val="24"/>
          <w:shd w:val="clear" w:color="auto" w:fill="FFFFFF"/>
        </w:rPr>
        <w:t>x</w:t>
      </w:r>
      <w:r w:rsidRPr="00226CBF">
        <w:rPr>
          <w:rFonts w:ascii="Calibri" w:hAnsi="Calibri"/>
          <w:sz w:val="24"/>
          <w:szCs w:val="24"/>
          <w:shd w:val="clear" w:color="auto" w:fill="FFFFFF"/>
        </w:rPr>
        <w:t xml:space="preserve">perts of their own contexts and cultures. </w:t>
      </w:r>
    </w:p>
    <w:p w14:paraId="51A175FC" w14:textId="77777777" w:rsidR="004430ED" w:rsidRPr="00226CBF" w:rsidRDefault="004430ED" w:rsidP="004430ED">
      <w:pPr>
        <w:spacing w:after="0"/>
        <w:jc w:val="both"/>
        <w:rPr>
          <w:rFonts w:ascii="Calibri" w:hAnsi="Calibri"/>
          <w:sz w:val="24"/>
          <w:szCs w:val="24"/>
          <w:shd w:val="clear" w:color="auto" w:fill="FFFFFF"/>
        </w:rPr>
      </w:pPr>
    </w:p>
    <w:p w14:paraId="3A383829" w14:textId="4D4CE60F" w:rsidR="004430ED" w:rsidRPr="00226CBF" w:rsidRDefault="004430ED" w:rsidP="004430ED">
      <w:pPr>
        <w:spacing w:after="0"/>
        <w:jc w:val="both"/>
        <w:rPr>
          <w:rFonts w:ascii="Calibri" w:hAnsi="Calibri"/>
          <w:sz w:val="24"/>
          <w:szCs w:val="24"/>
          <w:shd w:val="clear" w:color="auto" w:fill="FFFFFF"/>
        </w:rPr>
      </w:pPr>
      <w:r w:rsidRPr="00226CBF">
        <w:rPr>
          <w:rFonts w:ascii="Calibri" w:hAnsi="Calibri"/>
          <w:sz w:val="24"/>
          <w:szCs w:val="24"/>
          <w:shd w:val="clear" w:color="auto" w:fill="FFFFFF"/>
        </w:rPr>
        <w:t xml:space="preserve">Toward these goals, </w:t>
      </w:r>
      <w:proofErr w:type="spellStart"/>
      <w:r w:rsidRPr="00226CBF">
        <w:rPr>
          <w:rFonts w:ascii="Calibri" w:hAnsi="Calibri"/>
          <w:sz w:val="24"/>
          <w:szCs w:val="24"/>
          <w:shd w:val="clear" w:color="auto" w:fill="FFFFFF"/>
        </w:rPr>
        <w:t>P</w:t>
      </w:r>
      <w:r w:rsidR="001F71C3">
        <w:rPr>
          <w:rFonts w:ascii="Calibri" w:hAnsi="Calibri"/>
          <w:sz w:val="24"/>
          <w:szCs w:val="24"/>
          <w:shd w:val="clear" w:color="auto" w:fill="FFFFFF"/>
        </w:rPr>
        <w:t>e</w:t>
      </w:r>
      <w:r w:rsidRPr="00226CBF">
        <w:rPr>
          <w:rFonts w:ascii="Calibri" w:hAnsi="Calibri"/>
          <w:sz w:val="24"/>
          <w:szCs w:val="24"/>
          <w:shd w:val="clear" w:color="auto" w:fill="FFFFFF"/>
        </w:rPr>
        <w:t>DAG</w:t>
      </w:r>
      <w:r w:rsidR="001F71C3">
        <w:rPr>
          <w:rFonts w:ascii="Calibri" w:hAnsi="Calibri"/>
          <w:sz w:val="24"/>
          <w:szCs w:val="24"/>
          <w:shd w:val="clear" w:color="auto" w:fill="FFFFFF"/>
        </w:rPr>
        <w:t>o</w:t>
      </w:r>
      <w:r w:rsidRPr="00226CBF">
        <w:rPr>
          <w:rFonts w:ascii="Calibri" w:hAnsi="Calibri"/>
          <w:sz w:val="24"/>
          <w:szCs w:val="24"/>
          <w:shd w:val="clear" w:color="auto" w:fill="FFFFFF"/>
        </w:rPr>
        <w:t>G</w:t>
      </w:r>
      <w:proofErr w:type="spellEnd"/>
      <w:r w:rsidRPr="00226CBF">
        <w:rPr>
          <w:rFonts w:ascii="Calibri" w:hAnsi="Calibri"/>
          <w:sz w:val="24"/>
          <w:szCs w:val="24"/>
          <w:shd w:val="clear" w:color="auto" w:fill="FFFFFF"/>
        </w:rPr>
        <w:t xml:space="preserve"> will actively work to share existing course curricula, materials, methods/pedagogy, and approaches; propose new ones; coordinate programs across different geographies and cultures; conduct people-to-people learning exchanges; and be able to offer learning experiences to peoples in various parts of the world. And through all these, contribute to grassroots movements for radical, </w:t>
      </w:r>
      <w:r w:rsidRPr="00226CBF">
        <w:rPr>
          <w:sz w:val="24"/>
          <w:szCs w:val="24"/>
          <w:shd w:val="clear" w:color="auto" w:fill="FFFFFF"/>
        </w:rPr>
        <w:t xml:space="preserve">systemic transformation against the dominant neo-liberal system – one </w:t>
      </w:r>
      <w:r w:rsidR="001F71C3">
        <w:rPr>
          <w:sz w:val="24"/>
          <w:szCs w:val="24"/>
          <w:shd w:val="clear" w:color="auto" w:fill="FFFFFF"/>
        </w:rPr>
        <w:t xml:space="preserve">learning session or </w:t>
      </w:r>
      <w:r w:rsidRPr="00226CBF">
        <w:rPr>
          <w:sz w:val="24"/>
          <w:szCs w:val="24"/>
          <w:shd w:val="clear" w:color="auto" w:fill="FFFFFF"/>
        </w:rPr>
        <w:t>classroom at a time.</w:t>
      </w:r>
    </w:p>
    <w:p w14:paraId="19CF6127" w14:textId="77777777" w:rsidR="004430ED" w:rsidRPr="00226CBF" w:rsidRDefault="004430ED" w:rsidP="00906560">
      <w:pPr>
        <w:spacing w:after="0"/>
        <w:jc w:val="both"/>
        <w:rPr>
          <w:i/>
          <w:sz w:val="24"/>
          <w:szCs w:val="24"/>
        </w:rPr>
      </w:pPr>
    </w:p>
    <w:p w14:paraId="43CEC9FE" w14:textId="4066FD50" w:rsidR="004430ED" w:rsidRPr="00226CBF" w:rsidRDefault="004430ED" w:rsidP="00906560">
      <w:pPr>
        <w:spacing w:after="0"/>
        <w:jc w:val="both"/>
        <w:rPr>
          <w:b/>
          <w:i/>
          <w:sz w:val="24"/>
          <w:szCs w:val="24"/>
        </w:rPr>
      </w:pPr>
      <w:r w:rsidRPr="00226CBF">
        <w:rPr>
          <w:b/>
          <w:i/>
          <w:sz w:val="24"/>
          <w:szCs w:val="24"/>
        </w:rPr>
        <w:lastRenderedPageBreak/>
        <w:t xml:space="preserve">Ethics of </w:t>
      </w:r>
      <w:proofErr w:type="spellStart"/>
      <w:r w:rsidRPr="00226CBF">
        <w:rPr>
          <w:b/>
          <w:i/>
          <w:sz w:val="24"/>
          <w:szCs w:val="24"/>
        </w:rPr>
        <w:t>P</w:t>
      </w:r>
      <w:r w:rsidR="001F71C3">
        <w:rPr>
          <w:b/>
          <w:i/>
          <w:sz w:val="24"/>
          <w:szCs w:val="24"/>
        </w:rPr>
        <w:t>e</w:t>
      </w:r>
      <w:r w:rsidRPr="00226CBF">
        <w:rPr>
          <w:b/>
          <w:i/>
          <w:sz w:val="24"/>
          <w:szCs w:val="24"/>
        </w:rPr>
        <w:t>DAG</w:t>
      </w:r>
      <w:r w:rsidR="001F71C3">
        <w:rPr>
          <w:b/>
          <w:i/>
          <w:sz w:val="24"/>
          <w:szCs w:val="24"/>
        </w:rPr>
        <w:t>o</w:t>
      </w:r>
      <w:r w:rsidRPr="00226CBF">
        <w:rPr>
          <w:b/>
          <w:i/>
          <w:sz w:val="24"/>
          <w:szCs w:val="24"/>
        </w:rPr>
        <w:t>G</w:t>
      </w:r>
      <w:proofErr w:type="spellEnd"/>
      <w:r w:rsidRPr="00226CBF">
        <w:rPr>
          <w:b/>
          <w:i/>
          <w:sz w:val="24"/>
          <w:szCs w:val="24"/>
        </w:rPr>
        <w:t xml:space="preserve"> network itself</w:t>
      </w:r>
    </w:p>
    <w:p w14:paraId="6F27F148" w14:textId="77777777" w:rsidR="004430ED" w:rsidRPr="00226CBF" w:rsidRDefault="004430ED" w:rsidP="00906560">
      <w:pPr>
        <w:spacing w:after="0"/>
        <w:jc w:val="both"/>
        <w:rPr>
          <w:sz w:val="24"/>
          <w:szCs w:val="24"/>
        </w:rPr>
      </w:pPr>
    </w:p>
    <w:p w14:paraId="6A605974" w14:textId="4A10AD2B" w:rsidR="004430ED" w:rsidRPr="00226CBF" w:rsidRDefault="004430ED" w:rsidP="00906560">
      <w:pPr>
        <w:spacing w:after="0"/>
        <w:jc w:val="both"/>
        <w:rPr>
          <w:sz w:val="24"/>
          <w:szCs w:val="24"/>
        </w:rPr>
      </w:pPr>
      <w:r w:rsidRPr="00226CBF">
        <w:rPr>
          <w:sz w:val="24"/>
          <w:szCs w:val="24"/>
        </w:rPr>
        <w:t xml:space="preserve">Any individual or organization who conducts alternative practices and </w:t>
      </w:r>
      <w:r w:rsidR="001F71C3">
        <w:rPr>
          <w:sz w:val="24"/>
          <w:szCs w:val="24"/>
        </w:rPr>
        <w:t xml:space="preserve">is </w:t>
      </w:r>
      <w:r w:rsidRPr="00226CBF">
        <w:rPr>
          <w:sz w:val="24"/>
          <w:szCs w:val="24"/>
        </w:rPr>
        <w:t xml:space="preserve">eager to learn and contribute to the work of the network is welcome. </w:t>
      </w:r>
    </w:p>
    <w:p w14:paraId="0D54B28D" w14:textId="77777777" w:rsidR="004430ED" w:rsidRPr="00226CBF" w:rsidRDefault="004430ED" w:rsidP="00906560">
      <w:pPr>
        <w:spacing w:after="0"/>
        <w:jc w:val="both"/>
        <w:rPr>
          <w:sz w:val="24"/>
          <w:szCs w:val="24"/>
        </w:rPr>
      </w:pPr>
    </w:p>
    <w:p w14:paraId="055284EC" w14:textId="4BCCC603" w:rsidR="004430ED" w:rsidRPr="00226CBF" w:rsidRDefault="006F33FA" w:rsidP="00906560">
      <w:pPr>
        <w:spacing w:after="0"/>
        <w:jc w:val="both"/>
        <w:rPr>
          <w:sz w:val="24"/>
          <w:szCs w:val="24"/>
        </w:rPr>
      </w:pPr>
      <w:r w:rsidRPr="00226CBF">
        <w:rPr>
          <w:sz w:val="24"/>
          <w:szCs w:val="24"/>
        </w:rPr>
        <w:t>The group will be open, inclusive, and non-hierarchical</w:t>
      </w:r>
      <w:r w:rsidR="001F71C3">
        <w:rPr>
          <w:sz w:val="24"/>
          <w:szCs w:val="24"/>
        </w:rPr>
        <w:t>; like its ‘parent’ process, the Global Tapestry of Alternatives, it is not intended to be a formal institution or organization, but more a platform or process</w:t>
      </w:r>
      <w:r w:rsidRPr="00226CBF">
        <w:rPr>
          <w:sz w:val="24"/>
          <w:szCs w:val="24"/>
        </w:rPr>
        <w:t>.</w:t>
      </w:r>
      <w:r w:rsidR="004E4BD9">
        <w:rPr>
          <w:sz w:val="24"/>
          <w:szCs w:val="24"/>
        </w:rPr>
        <w:t xml:space="preserve"> </w:t>
      </w:r>
      <w:proofErr w:type="spellStart"/>
      <w:r w:rsidR="004E4BD9">
        <w:rPr>
          <w:sz w:val="24"/>
          <w:szCs w:val="24"/>
        </w:rPr>
        <w:t>PeDAGoG</w:t>
      </w:r>
      <w:proofErr w:type="spellEnd"/>
      <w:r w:rsidR="004E4BD9">
        <w:rPr>
          <w:sz w:val="24"/>
          <w:szCs w:val="24"/>
        </w:rPr>
        <w:t xml:space="preserve"> will also strive to ensure that all forms of knowledge and learning that are oriented towards the values and principles stated above are respected, none given greater status or privilege. </w:t>
      </w:r>
    </w:p>
    <w:p w14:paraId="49C1FFF7" w14:textId="77777777" w:rsidR="004430ED" w:rsidRPr="00226CBF" w:rsidRDefault="004430ED" w:rsidP="00906560">
      <w:pPr>
        <w:spacing w:after="0"/>
        <w:jc w:val="both"/>
        <w:rPr>
          <w:sz w:val="24"/>
          <w:szCs w:val="24"/>
        </w:rPr>
      </w:pPr>
    </w:p>
    <w:p w14:paraId="32858358" w14:textId="445D0CD2" w:rsidR="00AE4C49" w:rsidRPr="00226CBF" w:rsidRDefault="00AE4C49" w:rsidP="00906560">
      <w:pPr>
        <w:spacing w:after="0"/>
        <w:jc w:val="both"/>
        <w:rPr>
          <w:b/>
          <w:i/>
          <w:sz w:val="24"/>
          <w:szCs w:val="24"/>
        </w:rPr>
      </w:pPr>
      <w:proofErr w:type="spellStart"/>
      <w:r w:rsidRPr="00226CBF">
        <w:rPr>
          <w:b/>
          <w:i/>
          <w:sz w:val="24"/>
          <w:szCs w:val="24"/>
        </w:rPr>
        <w:t>P</w:t>
      </w:r>
      <w:r w:rsidR="001F71C3">
        <w:rPr>
          <w:b/>
          <w:i/>
          <w:sz w:val="24"/>
          <w:szCs w:val="24"/>
        </w:rPr>
        <w:t>e</w:t>
      </w:r>
      <w:r w:rsidRPr="00226CBF">
        <w:rPr>
          <w:b/>
          <w:i/>
          <w:sz w:val="24"/>
          <w:szCs w:val="24"/>
        </w:rPr>
        <w:t>DAG</w:t>
      </w:r>
      <w:r w:rsidR="001F71C3">
        <w:rPr>
          <w:b/>
          <w:i/>
          <w:sz w:val="24"/>
          <w:szCs w:val="24"/>
        </w:rPr>
        <w:t>o</w:t>
      </w:r>
      <w:r w:rsidRPr="00226CBF">
        <w:rPr>
          <w:b/>
          <w:i/>
          <w:sz w:val="24"/>
          <w:szCs w:val="24"/>
        </w:rPr>
        <w:t>G</w:t>
      </w:r>
      <w:proofErr w:type="spellEnd"/>
      <w:r w:rsidR="007851B0" w:rsidRPr="00226CBF">
        <w:rPr>
          <w:b/>
          <w:i/>
          <w:sz w:val="24"/>
          <w:szCs w:val="24"/>
        </w:rPr>
        <w:t xml:space="preserve"> as a path to radical transformation </w:t>
      </w:r>
    </w:p>
    <w:p w14:paraId="470C8DED" w14:textId="77777777" w:rsidR="00AE4C49" w:rsidRPr="00226CBF" w:rsidRDefault="00AE4C49" w:rsidP="00906560">
      <w:pPr>
        <w:spacing w:after="0"/>
        <w:jc w:val="both"/>
        <w:rPr>
          <w:sz w:val="24"/>
          <w:szCs w:val="24"/>
        </w:rPr>
      </w:pPr>
    </w:p>
    <w:p w14:paraId="47AD9776" w14:textId="3F5DDE57" w:rsidR="00937A07" w:rsidRPr="00226CBF" w:rsidRDefault="00E26273" w:rsidP="00906560">
      <w:pPr>
        <w:spacing w:after="0"/>
        <w:jc w:val="both"/>
        <w:rPr>
          <w:rFonts w:cs="Arial"/>
          <w:color w:val="3A3A3A"/>
          <w:sz w:val="24"/>
          <w:szCs w:val="24"/>
          <w:shd w:val="clear" w:color="auto" w:fill="FFFFFF"/>
        </w:rPr>
      </w:pPr>
      <w:r w:rsidRPr="00226CBF">
        <w:rPr>
          <w:sz w:val="24"/>
          <w:szCs w:val="24"/>
        </w:rPr>
        <w:t xml:space="preserve">In the pursuit </w:t>
      </w:r>
      <w:r w:rsidR="007E0962" w:rsidRPr="00226CBF">
        <w:rPr>
          <w:sz w:val="24"/>
          <w:szCs w:val="24"/>
        </w:rPr>
        <w:t xml:space="preserve">of strengthening these </w:t>
      </w:r>
      <w:r w:rsidR="00937A07" w:rsidRPr="00226CBF">
        <w:rPr>
          <w:sz w:val="24"/>
          <w:szCs w:val="24"/>
        </w:rPr>
        <w:t>community-led</w:t>
      </w:r>
      <w:r w:rsidRPr="00226CBF">
        <w:rPr>
          <w:sz w:val="24"/>
          <w:szCs w:val="24"/>
        </w:rPr>
        <w:t xml:space="preserve"> alternatives, </w:t>
      </w:r>
      <w:proofErr w:type="spellStart"/>
      <w:r w:rsidR="00937A07" w:rsidRPr="00226CBF">
        <w:rPr>
          <w:sz w:val="24"/>
          <w:szCs w:val="24"/>
        </w:rPr>
        <w:t>P</w:t>
      </w:r>
      <w:r w:rsidR="001F71C3">
        <w:rPr>
          <w:sz w:val="24"/>
          <w:szCs w:val="24"/>
        </w:rPr>
        <w:t>e</w:t>
      </w:r>
      <w:r w:rsidR="00937A07" w:rsidRPr="00226CBF">
        <w:rPr>
          <w:sz w:val="24"/>
          <w:szCs w:val="24"/>
        </w:rPr>
        <w:t>DAG</w:t>
      </w:r>
      <w:r w:rsidR="001F71C3">
        <w:rPr>
          <w:sz w:val="24"/>
          <w:szCs w:val="24"/>
        </w:rPr>
        <w:t>o</w:t>
      </w:r>
      <w:r w:rsidR="00937A07" w:rsidRPr="00226CBF">
        <w:rPr>
          <w:sz w:val="24"/>
          <w:szCs w:val="24"/>
        </w:rPr>
        <w:t>G</w:t>
      </w:r>
      <w:proofErr w:type="spellEnd"/>
      <w:r w:rsidRPr="00226CBF">
        <w:rPr>
          <w:sz w:val="24"/>
          <w:szCs w:val="24"/>
        </w:rPr>
        <w:t xml:space="preserve"> </w:t>
      </w:r>
      <w:r w:rsidR="007E0962" w:rsidRPr="00226CBF">
        <w:rPr>
          <w:sz w:val="24"/>
          <w:szCs w:val="24"/>
        </w:rPr>
        <w:t xml:space="preserve">is </w:t>
      </w:r>
      <w:r w:rsidRPr="00226CBF">
        <w:rPr>
          <w:sz w:val="24"/>
          <w:szCs w:val="24"/>
        </w:rPr>
        <w:t xml:space="preserve">mindful </w:t>
      </w:r>
      <w:r w:rsidR="006717CB" w:rsidRPr="00226CBF">
        <w:rPr>
          <w:sz w:val="24"/>
          <w:szCs w:val="24"/>
        </w:rPr>
        <w:t xml:space="preserve">of the existing </w:t>
      </w:r>
      <w:r w:rsidRPr="00226CBF">
        <w:rPr>
          <w:sz w:val="24"/>
          <w:szCs w:val="24"/>
        </w:rPr>
        <w:t xml:space="preserve">gaps that need to be addressed </w:t>
      </w:r>
      <w:r w:rsidR="00937A07" w:rsidRPr="00226CBF">
        <w:rPr>
          <w:sz w:val="24"/>
          <w:szCs w:val="24"/>
        </w:rPr>
        <w:t xml:space="preserve">while building the blocks for cross-border solidarity, cooperation, resistance, resilience, and collective action. As educators, learners, and activists, </w:t>
      </w:r>
      <w:r w:rsidR="00C7378D" w:rsidRPr="00226CBF">
        <w:rPr>
          <w:sz w:val="24"/>
          <w:szCs w:val="24"/>
        </w:rPr>
        <w:t>everyone</w:t>
      </w:r>
      <w:r w:rsidR="00937A07" w:rsidRPr="00226CBF">
        <w:rPr>
          <w:sz w:val="24"/>
          <w:szCs w:val="24"/>
        </w:rPr>
        <w:t xml:space="preserve"> should </w:t>
      </w:r>
      <w:r w:rsidR="00937A07" w:rsidRPr="00226CBF">
        <w:rPr>
          <w:rFonts w:cs="Times New Roman"/>
          <w:sz w:val="24"/>
          <w:szCs w:val="24"/>
        </w:rPr>
        <w:t>take on a prominent role in filling these gaps. By doing so, it will provide a space for solidarity that transcends boundaries, borders, and nationalities.</w:t>
      </w:r>
    </w:p>
    <w:p w14:paraId="699865F4" w14:textId="77777777" w:rsidR="005E0B34" w:rsidRPr="00226CBF" w:rsidRDefault="005E0B34" w:rsidP="00906560">
      <w:pPr>
        <w:spacing w:after="0"/>
        <w:jc w:val="both"/>
        <w:rPr>
          <w:rFonts w:cs="Arial"/>
          <w:color w:val="3A3A3A"/>
          <w:sz w:val="24"/>
          <w:szCs w:val="24"/>
          <w:shd w:val="clear" w:color="auto" w:fill="FFFFFF"/>
        </w:rPr>
      </w:pPr>
    </w:p>
    <w:p w14:paraId="168C248C" w14:textId="77777777" w:rsidR="00640EEF" w:rsidRPr="00226CBF" w:rsidRDefault="00A26CA3" w:rsidP="00906560">
      <w:pPr>
        <w:tabs>
          <w:tab w:val="left" w:pos="1933"/>
        </w:tabs>
        <w:spacing w:after="0" w:line="240" w:lineRule="auto"/>
        <w:jc w:val="both"/>
        <w:rPr>
          <w:rFonts w:cs="Times New Roman"/>
          <w:sz w:val="24"/>
          <w:szCs w:val="24"/>
        </w:rPr>
      </w:pPr>
      <w:r w:rsidRPr="00226CBF">
        <w:rPr>
          <w:rFonts w:cs="Times New Roman"/>
          <w:sz w:val="24"/>
          <w:szCs w:val="24"/>
        </w:rPr>
        <w:t xml:space="preserve">First is a networking gap. </w:t>
      </w:r>
      <w:r w:rsidR="00937A07" w:rsidRPr="00226CBF">
        <w:rPr>
          <w:rFonts w:cs="Times New Roman"/>
          <w:sz w:val="24"/>
          <w:szCs w:val="24"/>
        </w:rPr>
        <w:t xml:space="preserve">To some extent, alternative practitioners are still </w:t>
      </w:r>
      <w:r w:rsidR="00640EEF" w:rsidRPr="00226CBF">
        <w:rPr>
          <w:rFonts w:cs="Times New Roman"/>
          <w:sz w:val="24"/>
          <w:szCs w:val="24"/>
        </w:rPr>
        <w:t xml:space="preserve">disparate and disconnected. </w:t>
      </w:r>
      <w:r w:rsidR="0017770A" w:rsidRPr="00226CBF">
        <w:rPr>
          <w:rFonts w:cs="Times New Roman"/>
          <w:sz w:val="24"/>
          <w:szCs w:val="24"/>
        </w:rPr>
        <w:t xml:space="preserve">Many grassroots </w:t>
      </w:r>
      <w:r w:rsidR="00937A07" w:rsidRPr="00226CBF">
        <w:rPr>
          <w:rFonts w:cs="Times New Roman"/>
          <w:sz w:val="24"/>
          <w:szCs w:val="24"/>
        </w:rPr>
        <w:t>communities</w:t>
      </w:r>
      <w:r w:rsidR="0017770A" w:rsidRPr="00226CBF">
        <w:rPr>
          <w:rFonts w:cs="Times New Roman"/>
          <w:sz w:val="24"/>
          <w:szCs w:val="24"/>
        </w:rPr>
        <w:t>, even those with similar practices in ne</w:t>
      </w:r>
      <w:r w:rsidR="006E46AE" w:rsidRPr="00226CBF">
        <w:rPr>
          <w:rFonts w:cs="Times New Roman"/>
          <w:sz w:val="24"/>
          <w:szCs w:val="24"/>
        </w:rPr>
        <w:t>i</w:t>
      </w:r>
      <w:r w:rsidR="0017770A" w:rsidRPr="00226CBF">
        <w:rPr>
          <w:rFonts w:cs="Times New Roman"/>
          <w:sz w:val="24"/>
          <w:szCs w:val="24"/>
        </w:rPr>
        <w:t xml:space="preserve">ghboring societies and across countries and continents </w:t>
      </w:r>
      <w:r w:rsidR="00937A07" w:rsidRPr="00226CBF">
        <w:rPr>
          <w:rFonts w:cs="Times New Roman"/>
          <w:sz w:val="24"/>
          <w:szCs w:val="24"/>
        </w:rPr>
        <w:t>lack the capacity or opportunity to connect</w:t>
      </w:r>
      <w:r w:rsidR="00640EEF" w:rsidRPr="00226CBF">
        <w:rPr>
          <w:rFonts w:cs="Times New Roman"/>
          <w:sz w:val="24"/>
          <w:szCs w:val="24"/>
        </w:rPr>
        <w:t xml:space="preserve"> </w:t>
      </w:r>
      <w:r w:rsidR="0017770A" w:rsidRPr="00226CBF">
        <w:rPr>
          <w:rFonts w:cs="Times New Roman"/>
          <w:sz w:val="24"/>
          <w:szCs w:val="24"/>
        </w:rPr>
        <w:t xml:space="preserve">with one another. </w:t>
      </w:r>
    </w:p>
    <w:p w14:paraId="1962DFB6" w14:textId="77777777" w:rsidR="00226CBF" w:rsidRPr="00226CBF" w:rsidRDefault="00226CBF" w:rsidP="00906560">
      <w:pPr>
        <w:tabs>
          <w:tab w:val="left" w:pos="1933"/>
        </w:tabs>
        <w:spacing w:after="0" w:line="240" w:lineRule="auto"/>
        <w:jc w:val="both"/>
        <w:rPr>
          <w:rFonts w:cs="Times New Roman"/>
          <w:sz w:val="24"/>
          <w:szCs w:val="24"/>
        </w:rPr>
      </w:pPr>
    </w:p>
    <w:p w14:paraId="012CFC39" w14:textId="77777777" w:rsidR="002A6EED" w:rsidRPr="00226CBF" w:rsidRDefault="00A26CA3" w:rsidP="00906560">
      <w:pPr>
        <w:tabs>
          <w:tab w:val="left" w:pos="1933"/>
        </w:tabs>
        <w:spacing w:after="0" w:line="240" w:lineRule="auto"/>
        <w:jc w:val="both"/>
        <w:rPr>
          <w:rFonts w:cs="Times New Roman"/>
          <w:sz w:val="24"/>
          <w:szCs w:val="24"/>
        </w:rPr>
      </w:pPr>
      <w:r w:rsidRPr="00226CBF">
        <w:rPr>
          <w:rFonts w:cs="Times New Roman"/>
          <w:sz w:val="24"/>
          <w:szCs w:val="24"/>
        </w:rPr>
        <w:t>Second, r</w:t>
      </w:r>
      <w:r w:rsidR="00640EEF" w:rsidRPr="00226CBF">
        <w:rPr>
          <w:rFonts w:cs="Times New Roman"/>
          <w:sz w:val="24"/>
          <w:szCs w:val="24"/>
        </w:rPr>
        <w:t xml:space="preserve">esearch and documentation and </w:t>
      </w:r>
      <w:r w:rsidR="00BC209B" w:rsidRPr="00226CBF">
        <w:rPr>
          <w:rFonts w:cs="Times New Roman"/>
          <w:sz w:val="24"/>
          <w:szCs w:val="24"/>
        </w:rPr>
        <w:t xml:space="preserve">the </w:t>
      </w:r>
      <w:r w:rsidR="00640EEF" w:rsidRPr="00226CBF">
        <w:rPr>
          <w:rFonts w:cs="Times New Roman"/>
          <w:sz w:val="24"/>
          <w:szCs w:val="24"/>
        </w:rPr>
        <w:t xml:space="preserve">constant monitoring of these popular initiatives </w:t>
      </w:r>
      <w:r w:rsidR="002A6EED" w:rsidRPr="00226CBF">
        <w:rPr>
          <w:rFonts w:cs="Times New Roman"/>
          <w:sz w:val="24"/>
          <w:szCs w:val="24"/>
        </w:rPr>
        <w:t>remain insufficient. And if there are, there is still the challenge of making communities</w:t>
      </w:r>
      <w:r w:rsidR="00C7378D" w:rsidRPr="00226CBF">
        <w:rPr>
          <w:rFonts w:cs="Times New Roman"/>
          <w:sz w:val="24"/>
          <w:szCs w:val="24"/>
        </w:rPr>
        <w:t xml:space="preserve"> participate in the research process and eventually become</w:t>
      </w:r>
      <w:r w:rsidR="002A6EED" w:rsidRPr="00226CBF">
        <w:rPr>
          <w:rFonts w:cs="Times New Roman"/>
          <w:sz w:val="24"/>
          <w:szCs w:val="24"/>
        </w:rPr>
        <w:t xml:space="preserve"> the authors of their cases/ studies.</w:t>
      </w:r>
      <w:r w:rsidR="00C7378D" w:rsidRPr="00226CBF">
        <w:rPr>
          <w:rFonts w:cs="Times New Roman"/>
          <w:sz w:val="24"/>
          <w:szCs w:val="24"/>
        </w:rPr>
        <w:t xml:space="preserve"> </w:t>
      </w:r>
      <w:r w:rsidR="000F3DBE" w:rsidRPr="00226CBF">
        <w:rPr>
          <w:rFonts w:cs="Times New Roman"/>
          <w:sz w:val="24"/>
          <w:szCs w:val="24"/>
        </w:rPr>
        <w:t xml:space="preserve">There is a need to center </w:t>
      </w:r>
      <w:r w:rsidR="00C7378D" w:rsidRPr="00226CBF">
        <w:rPr>
          <w:rFonts w:cs="Times New Roman"/>
          <w:sz w:val="24"/>
          <w:szCs w:val="24"/>
        </w:rPr>
        <w:t>the value of participatory action research</w:t>
      </w:r>
      <w:r w:rsidR="00BC209B" w:rsidRPr="00226CBF">
        <w:rPr>
          <w:rFonts w:cs="Times New Roman"/>
          <w:sz w:val="24"/>
          <w:szCs w:val="24"/>
        </w:rPr>
        <w:t xml:space="preserve"> as a transformative pedagogy </w:t>
      </w:r>
      <w:r w:rsidR="00906560" w:rsidRPr="00226CBF">
        <w:rPr>
          <w:rFonts w:cs="Times New Roman"/>
          <w:sz w:val="24"/>
          <w:szCs w:val="24"/>
        </w:rPr>
        <w:t>that recognizes communities as experts</w:t>
      </w:r>
      <w:r w:rsidR="006E46AE" w:rsidRPr="00226CBF">
        <w:rPr>
          <w:rFonts w:cs="Times New Roman"/>
          <w:sz w:val="24"/>
          <w:szCs w:val="24"/>
        </w:rPr>
        <w:t xml:space="preserve"> and knowledge generators</w:t>
      </w:r>
      <w:r w:rsidR="00906560" w:rsidRPr="00226CBF">
        <w:rPr>
          <w:rFonts w:cs="Times New Roman"/>
          <w:sz w:val="24"/>
          <w:szCs w:val="24"/>
        </w:rPr>
        <w:t xml:space="preserve"> </w:t>
      </w:r>
      <w:r w:rsidR="00BC209B" w:rsidRPr="00226CBF">
        <w:rPr>
          <w:rFonts w:cs="Times New Roman"/>
          <w:sz w:val="24"/>
          <w:szCs w:val="24"/>
        </w:rPr>
        <w:t xml:space="preserve">in </w:t>
      </w:r>
      <w:r w:rsidR="00C7378D" w:rsidRPr="00226CBF">
        <w:rPr>
          <w:rFonts w:cs="Times New Roman"/>
          <w:sz w:val="24"/>
          <w:szCs w:val="24"/>
        </w:rPr>
        <w:t>build</w:t>
      </w:r>
      <w:r w:rsidR="00BC209B" w:rsidRPr="00226CBF">
        <w:rPr>
          <w:rFonts w:cs="Times New Roman"/>
          <w:sz w:val="24"/>
          <w:szCs w:val="24"/>
        </w:rPr>
        <w:t>ing</w:t>
      </w:r>
      <w:r w:rsidR="00C7378D" w:rsidRPr="00226CBF">
        <w:rPr>
          <w:rFonts w:cs="Times New Roman"/>
          <w:sz w:val="24"/>
          <w:szCs w:val="24"/>
        </w:rPr>
        <w:t xml:space="preserve"> the data base of practices and </w:t>
      </w:r>
      <w:r w:rsidR="00BC209B" w:rsidRPr="00226CBF">
        <w:rPr>
          <w:rFonts w:cs="Times New Roman"/>
          <w:sz w:val="24"/>
          <w:szCs w:val="24"/>
        </w:rPr>
        <w:t>in evaluating</w:t>
      </w:r>
      <w:r w:rsidR="00C7378D" w:rsidRPr="00226CBF">
        <w:rPr>
          <w:rFonts w:cs="Times New Roman"/>
          <w:sz w:val="24"/>
          <w:szCs w:val="24"/>
        </w:rPr>
        <w:t xml:space="preserve"> the progress of each. </w:t>
      </w:r>
    </w:p>
    <w:p w14:paraId="35D4C58A" w14:textId="77777777" w:rsidR="00226CBF" w:rsidRPr="00226CBF" w:rsidRDefault="00226CBF" w:rsidP="00906560">
      <w:pPr>
        <w:tabs>
          <w:tab w:val="left" w:pos="1933"/>
        </w:tabs>
        <w:spacing w:after="0" w:line="240" w:lineRule="auto"/>
        <w:jc w:val="both"/>
        <w:rPr>
          <w:rFonts w:cs="Times New Roman"/>
          <w:sz w:val="24"/>
          <w:szCs w:val="24"/>
        </w:rPr>
      </w:pPr>
    </w:p>
    <w:p w14:paraId="3EAB06C4" w14:textId="7A049544" w:rsidR="00640EEF" w:rsidRPr="00226CBF" w:rsidRDefault="00A8776D" w:rsidP="00906560">
      <w:pPr>
        <w:tabs>
          <w:tab w:val="left" w:pos="1933"/>
        </w:tabs>
        <w:spacing w:after="0" w:line="240" w:lineRule="auto"/>
        <w:jc w:val="both"/>
        <w:rPr>
          <w:rFonts w:cs="Times New Roman"/>
          <w:sz w:val="24"/>
          <w:szCs w:val="24"/>
        </w:rPr>
      </w:pPr>
      <w:r w:rsidRPr="00226CBF">
        <w:rPr>
          <w:rFonts w:cs="Times New Roman"/>
          <w:sz w:val="24"/>
          <w:szCs w:val="24"/>
        </w:rPr>
        <w:t>Third and f</w:t>
      </w:r>
      <w:r w:rsidR="00906560" w:rsidRPr="00226CBF">
        <w:rPr>
          <w:rFonts w:cs="Times New Roman"/>
          <w:sz w:val="24"/>
          <w:szCs w:val="24"/>
        </w:rPr>
        <w:t xml:space="preserve">or the long term, one huge </w:t>
      </w:r>
      <w:r w:rsidR="00640EEF" w:rsidRPr="00226CBF">
        <w:rPr>
          <w:rFonts w:cs="Times New Roman"/>
          <w:sz w:val="24"/>
          <w:szCs w:val="24"/>
        </w:rPr>
        <w:t>task</w:t>
      </w:r>
      <w:r w:rsidR="00906560" w:rsidRPr="00226CBF">
        <w:rPr>
          <w:rFonts w:cs="Times New Roman"/>
          <w:sz w:val="24"/>
          <w:szCs w:val="24"/>
        </w:rPr>
        <w:t xml:space="preserve"> </w:t>
      </w:r>
      <w:r w:rsidR="00640EEF" w:rsidRPr="00226CBF">
        <w:rPr>
          <w:rFonts w:cs="Times New Roman"/>
          <w:sz w:val="24"/>
          <w:szCs w:val="24"/>
        </w:rPr>
        <w:t xml:space="preserve">is to </w:t>
      </w:r>
      <w:r w:rsidR="00906560" w:rsidRPr="00226CBF">
        <w:rPr>
          <w:rFonts w:cs="Times New Roman"/>
          <w:sz w:val="24"/>
          <w:szCs w:val="24"/>
        </w:rPr>
        <w:t xml:space="preserve">facilitate the </w:t>
      </w:r>
      <w:r w:rsidR="001F71C3">
        <w:rPr>
          <w:rFonts w:cs="Times New Roman"/>
          <w:sz w:val="24"/>
          <w:szCs w:val="24"/>
        </w:rPr>
        <w:t xml:space="preserve">strengthening and </w:t>
      </w:r>
      <w:proofErr w:type="spellStart"/>
      <w:r w:rsidR="001F71C3">
        <w:rPr>
          <w:rFonts w:cs="Times New Roman"/>
          <w:sz w:val="24"/>
          <w:szCs w:val="24"/>
        </w:rPr>
        <w:t>outscaling</w:t>
      </w:r>
      <w:proofErr w:type="spellEnd"/>
      <w:r w:rsidR="001F71C3" w:rsidRPr="00226CBF">
        <w:rPr>
          <w:rFonts w:cs="Times New Roman"/>
          <w:sz w:val="24"/>
          <w:szCs w:val="24"/>
        </w:rPr>
        <w:t xml:space="preserve"> </w:t>
      </w:r>
      <w:r w:rsidR="00906560" w:rsidRPr="00226CBF">
        <w:rPr>
          <w:rFonts w:cs="Times New Roman"/>
          <w:sz w:val="24"/>
          <w:szCs w:val="24"/>
        </w:rPr>
        <w:t xml:space="preserve">of </w:t>
      </w:r>
      <w:r w:rsidR="00640EEF" w:rsidRPr="00226CBF">
        <w:rPr>
          <w:rFonts w:cs="Times New Roman"/>
          <w:sz w:val="24"/>
          <w:szCs w:val="24"/>
        </w:rPr>
        <w:t xml:space="preserve">these innovative practices in order to challenge and eventually supplant the orthodox models of production, marketing, and distribution. To do this requires the coming and working together of </w:t>
      </w:r>
      <w:r w:rsidR="00906560" w:rsidRPr="00226CBF">
        <w:rPr>
          <w:rFonts w:cs="Times New Roman"/>
          <w:sz w:val="24"/>
          <w:szCs w:val="24"/>
        </w:rPr>
        <w:t xml:space="preserve">the communities of practitioners </w:t>
      </w:r>
      <w:r w:rsidR="00640EEF" w:rsidRPr="00226CBF">
        <w:rPr>
          <w:rFonts w:cs="Times New Roman"/>
          <w:sz w:val="24"/>
          <w:szCs w:val="24"/>
        </w:rPr>
        <w:t>and social movements in massive info</w:t>
      </w:r>
      <w:r w:rsidR="00906560" w:rsidRPr="00226CBF">
        <w:rPr>
          <w:rFonts w:cs="Times New Roman"/>
          <w:sz w:val="24"/>
          <w:szCs w:val="24"/>
        </w:rPr>
        <w:t xml:space="preserve">rmation and advocacy campaigns. </w:t>
      </w:r>
    </w:p>
    <w:p w14:paraId="422F6505" w14:textId="77777777" w:rsidR="00906560" w:rsidRPr="00226CBF" w:rsidRDefault="00906560" w:rsidP="00906560">
      <w:pPr>
        <w:tabs>
          <w:tab w:val="left" w:pos="1933"/>
        </w:tabs>
        <w:spacing w:after="0" w:line="240" w:lineRule="auto"/>
        <w:jc w:val="both"/>
        <w:rPr>
          <w:rFonts w:cs="Times New Roman"/>
          <w:sz w:val="24"/>
          <w:szCs w:val="24"/>
        </w:rPr>
      </w:pPr>
    </w:p>
    <w:p w14:paraId="2F434629" w14:textId="378B2F4A" w:rsidR="00640EEF" w:rsidRPr="00226CBF" w:rsidRDefault="00906560" w:rsidP="00906560">
      <w:pPr>
        <w:tabs>
          <w:tab w:val="left" w:pos="1933"/>
        </w:tabs>
        <w:spacing w:after="0" w:line="240" w:lineRule="auto"/>
        <w:jc w:val="both"/>
        <w:rPr>
          <w:rFonts w:cs="Times New Roman"/>
          <w:sz w:val="24"/>
          <w:szCs w:val="24"/>
        </w:rPr>
      </w:pPr>
      <w:r w:rsidRPr="00226CBF">
        <w:rPr>
          <w:rFonts w:cs="Times New Roman"/>
          <w:sz w:val="24"/>
          <w:szCs w:val="24"/>
        </w:rPr>
        <w:t>Eventually, to make</w:t>
      </w:r>
      <w:r w:rsidR="00640EEF" w:rsidRPr="00226CBF">
        <w:rPr>
          <w:rFonts w:cs="Times New Roman"/>
          <w:sz w:val="24"/>
          <w:szCs w:val="24"/>
        </w:rPr>
        <w:t xml:space="preserve"> sense of </w:t>
      </w:r>
      <w:r w:rsidRPr="00226CBF">
        <w:rPr>
          <w:rFonts w:cs="Times New Roman"/>
          <w:sz w:val="24"/>
          <w:szCs w:val="24"/>
        </w:rPr>
        <w:t>everything that is taking place, the next obligation is to conceptualize and develop paradigm</w:t>
      </w:r>
      <w:r w:rsidR="001F71C3">
        <w:rPr>
          <w:rFonts w:cs="Times New Roman"/>
          <w:sz w:val="24"/>
          <w:szCs w:val="24"/>
        </w:rPr>
        <w:t>s</w:t>
      </w:r>
      <w:r w:rsidRPr="00226CBF">
        <w:rPr>
          <w:rFonts w:cs="Times New Roman"/>
          <w:sz w:val="24"/>
          <w:szCs w:val="24"/>
        </w:rPr>
        <w:t>, narrative</w:t>
      </w:r>
      <w:r w:rsidR="001F71C3">
        <w:rPr>
          <w:rFonts w:cs="Times New Roman"/>
          <w:sz w:val="24"/>
          <w:szCs w:val="24"/>
        </w:rPr>
        <w:t>s</w:t>
      </w:r>
      <w:r w:rsidRPr="00226CBF">
        <w:rPr>
          <w:rFonts w:cs="Times New Roman"/>
          <w:sz w:val="24"/>
          <w:szCs w:val="24"/>
        </w:rPr>
        <w:t>, framework</w:t>
      </w:r>
      <w:r w:rsidR="001F71C3">
        <w:rPr>
          <w:rFonts w:cs="Times New Roman"/>
          <w:sz w:val="24"/>
          <w:szCs w:val="24"/>
        </w:rPr>
        <w:t>s</w:t>
      </w:r>
      <w:r w:rsidRPr="00226CBF">
        <w:rPr>
          <w:rFonts w:cs="Times New Roman"/>
          <w:sz w:val="24"/>
          <w:szCs w:val="24"/>
        </w:rPr>
        <w:t>,</w:t>
      </w:r>
      <w:r w:rsidR="001F71C3">
        <w:rPr>
          <w:rFonts w:cs="Times New Roman"/>
          <w:sz w:val="24"/>
          <w:szCs w:val="24"/>
        </w:rPr>
        <w:t xml:space="preserve"> </w:t>
      </w:r>
      <w:r w:rsidRPr="00226CBF">
        <w:rPr>
          <w:rFonts w:cs="Times New Roman"/>
          <w:sz w:val="24"/>
          <w:szCs w:val="24"/>
        </w:rPr>
        <w:t>theor</w:t>
      </w:r>
      <w:r w:rsidR="001F71C3">
        <w:rPr>
          <w:rFonts w:cs="Times New Roman"/>
          <w:sz w:val="24"/>
          <w:szCs w:val="24"/>
        </w:rPr>
        <w:t>ies</w:t>
      </w:r>
      <w:r w:rsidRPr="00226CBF">
        <w:rPr>
          <w:rFonts w:cs="Times New Roman"/>
          <w:sz w:val="24"/>
          <w:szCs w:val="24"/>
        </w:rPr>
        <w:t>, guide</w:t>
      </w:r>
      <w:r w:rsidR="001F71C3">
        <w:rPr>
          <w:rFonts w:cs="Times New Roman"/>
          <w:sz w:val="24"/>
          <w:szCs w:val="24"/>
        </w:rPr>
        <w:t>s</w:t>
      </w:r>
      <w:r w:rsidRPr="00226CBF">
        <w:rPr>
          <w:rFonts w:cs="Times New Roman"/>
          <w:sz w:val="24"/>
          <w:szCs w:val="24"/>
        </w:rPr>
        <w:t xml:space="preserve"> to action, based on the rich trove of empirical data of alternatives. This will be</w:t>
      </w:r>
      <w:r w:rsidR="00640EEF" w:rsidRPr="00226CBF">
        <w:rPr>
          <w:rFonts w:cs="Times New Roman"/>
          <w:sz w:val="24"/>
          <w:szCs w:val="24"/>
        </w:rPr>
        <w:t xml:space="preserve"> a reflexive process, one that is continuous and never-ending. As human actions continually evolve and change and new practices emerge, so too must concepts, perspectives, and philosophies</w:t>
      </w:r>
      <w:r w:rsidRPr="00226CBF">
        <w:rPr>
          <w:rFonts w:cs="Times New Roman"/>
          <w:sz w:val="24"/>
          <w:szCs w:val="24"/>
        </w:rPr>
        <w:t>.</w:t>
      </w:r>
    </w:p>
    <w:p w14:paraId="42E76876" w14:textId="77777777" w:rsidR="00906560" w:rsidRPr="00226CBF" w:rsidRDefault="00906560" w:rsidP="00906560">
      <w:pPr>
        <w:tabs>
          <w:tab w:val="left" w:pos="1933"/>
        </w:tabs>
        <w:spacing w:after="0" w:line="240" w:lineRule="auto"/>
        <w:jc w:val="both"/>
        <w:rPr>
          <w:rFonts w:cs="Times New Roman"/>
          <w:sz w:val="24"/>
          <w:szCs w:val="24"/>
        </w:rPr>
      </w:pPr>
    </w:p>
    <w:p w14:paraId="429F6157" w14:textId="77777777" w:rsidR="00A77B6F" w:rsidRPr="00226CBF" w:rsidRDefault="00A77B6F" w:rsidP="00DA0BBC">
      <w:pPr>
        <w:spacing w:after="0"/>
        <w:rPr>
          <w:sz w:val="24"/>
          <w:szCs w:val="24"/>
        </w:rPr>
      </w:pPr>
    </w:p>
    <w:p w14:paraId="67BAB867" w14:textId="77777777" w:rsidR="002E40D1" w:rsidRDefault="002E40D1" w:rsidP="00D75BF3">
      <w:pPr>
        <w:spacing w:after="0"/>
        <w:rPr>
          <w:rFonts w:cs="Arial"/>
          <w:i/>
          <w:sz w:val="24"/>
          <w:szCs w:val="24"/>
          <w:shd w:val="clear" w:color="auto" w:fill="FFFFFF"/>
        </w:rPr>
      </w:pPr>
      <w:r>
        <w:rPr>
          <w:rFonts w:cs="Arial"/>
          <w:i/>
          <w:sz w:val="24"/>
          <w:szCs w:val="24"/>
          <w:shd w:val="clear" w:color="auto" w:fill="FFFFFF"/>
        </w:rPr>
        <w:br w:type="page"/>
      </w:r>
    </w:p>
    <w:p w14:paraId="776624B6" w14:textId="0463121E" w:rsidR="00D75BF3" w:rsidRPr="002E40D1" w:rsidRDefault="00D75BF3" w:rsidP="00D75BF3">
      <w:pPr>
        <w:spacing w:after="0"/>
        <w:rPr>
          <w:rFonts w:cs="Arial"/>
          <w:i/>
          <w:shd w:val="clear" w:color="auto" w:fill="FFFFFF"/>
        </w:rPr>
      </w:pPr>
      <w:r w:rsidRPr="002E40D1">
        <w:rPr>
          <w:rFonts w:cs="Arial"/>
          <w:i/>
          <w:shd w:val="clear" w:color="auto" w:fill="FFFFFF"/>
        </w:rPr>
        <w:lastRenderedPageBreak/>
        <w:t xml:space="preserve">References: </w:t>
      </w:r>
    </w:p>
    <w:p w14:paraId="249B5FB7" w14:textId="6BE3A201" w:rsidR="00D75BF3" w:rsidRPr="002E40D1" w:rsidRDefault="00D75BF3" w:rsidP="00D75BF3">
      <w:pPr>
        <w:spacing w:after="0"/>
        <w:ind w:left="720"/>
        <w:rPr>
          <w:rFonts w:cs="Arial"/>
          <w:i/>
          <w:shd w:val="clear" w:color="auto" w:fill="FFFFFF"/>
        </w:rPr>
      </w:pPr>
      <w:r w:rsidRPr="002E40D1">
        <w:rPr>
          <w:rFonts w:cs="Arial"/>
          <w:i/>
          <w:shd w:val="clear" w:color="auto" w:fill="FFFFFF"/>
        </w:rPr>
        <w:t xml:space="preserve">Alternatives Transformation Format, </w:t>
      </w:r>
      <w:proofErr w:type="spellStart"/>
      <w:r w:rsidRPr="002E40D1">
        <w:rPr>
          <w:rFonts w:cs="Arial"/>
          <w:i/>
          <w:shd w:val="clear" w:color="auto" w:fill="FFFFFF"/>
        </w:rPr>
        <w:t>Vikalp</w:t>
      </w:r>
      <w:proofErr w:type="spellEnd"/>
      <w:r w:rsidRPr="002E40D1">
        <w:rPr>
          <w:rFonts w:cs="Arial"/>
          <w:i/>
          <w:shd w:val="clear" w:color="auto" w:fill="FFFFFF"/>
        </w:rPr>
        <w:t xml:space="preserve"> </w:t>
      </w:r>
      <w:proofErr w:type="spellStart"/>
      <w:r w:rsidRPr="002E40D1">
        <w:rPr>
          <w:rFonts w:cs="Arial"/>
          <w:i/>
          <w:shd w:val="clear" w:color="auto" w:fill="FFFFFF"/>
        </w:rPr>
        <w:t>Sangam</w:t>
      </w:r>
      <w:proofErr w:type="spellEnd"/>
      <w:r w:rsidRPr="002E40D1">
        <w:rPr>
          <w:rFonts w:cs="Arial"/>
          <w:i/>
          <w:shd w:val="clear" w:color="auto" w:fill="FFFFFF"/>
        </w:rPr>
        <w:t xml:space="preserve">, </w:t>
      </w:r>
      <w:proofErr w:type="spellStart"/>
      <w:r w:rsidRPr="002E40D1">
        <w:rPr>
          <w:rFonts w:cs="Arial"/>
          <w:i/>
          <w:shd w:val="clear" w:color="auto" w:fill="FFFFFF"/>
        </w:rPr>
        <w:t>Kalpavriksh</w:t>
      </w:r>
      <w:proofErr w:type="spellEnd"/>
    </w:p>
    <w:p w14:paraId="77B3C439" w14:textId="77777777" w:rsidR="00D75BF3" w:rsidRPr="002E40D1" w:rsidRDefault="00D75BF3" w:rsidP="00D75BF3">
      <w:pPr>
        <w:spacing w:after="0"/>
        <w:ind w:left="720"/>
        <w:rPr>
          <w:rFonts w:cs="Arial"/>
          <w:i/>
          <w:shd w:val="clear" w:color="auto" w:fill="FFFFFF"/>
        </w:rPr>
      </w:pPr>
      <w:r w:rsidRPr="002E40D1">
        <w:rPr>
          <w:rFonts w:cs="Arial"/>
          <w:i/>
          <w:shd w:val="clear" w:color="auto" w:fill="FFFFFF"/>
        </w:rPr>
        <w:t xml:space="preserve">Deepening Solidarities </w:t>
      </w:r>
      <w:proofErr w:type="gramStart"/>
      <w:r w:rsidRPr="002E40D1">
        <w:rPr>
          <w:rFonts w:cs="Arial"/>
          <w:i/>
          <w:shd w:val="clear" w:color="auto" w:fill="FFFFFF"/>
        </w:rPr>
        <w:t>Beyond</w:t>
      </w:r>
      <w:proofErr w:type="gramEnd"/>
      <w:r w:rsidRPr="002E40D1">
        <w:rPr>
          <w:rFonts w:cs="Arial"/>
          <w:i/>
          <w:shd w:val="clear" w:color="auto" w:fill="FFFFFF"/>
        </w:rPr>
        <w:t xml:space="preserve"> Borders among Southeast Asian Peoples: A Vision for a Peoples’ Alternative Regional Integration, by Eduardo C. </w:t>
      </w:r>
      <w:proofErr w:type="spellStart"/>
      <w:r w:rsidRPr="002E40D1">
        <w:rPr>
          <w:rFonts w:cs="Arial"/>
          <w:i/>
          <w:shd w:val="clear" w:color="auto" w:fill="FFFFFF"/>
        </w:rPr>
        <w:t>Tadem</w:t>
      </w:r>
      <w:proofErr w:type="spellEnd"/>
      <w:r w:rsidRPr="002E40D1">
        <w:rPr>
          <w:rFonts w:cs="Arial"/>
          <w:i/>
          <w:shd w:val="clear" w:color="auto" w:fill="FFFFFF"/>
        </w:rPr>
        <w:t xml:space="preserve">, Karl Arvin F. </w:t>
      </w:r>
      <w:proofErr w:type="spellStart"/>
      <w:r w:rsidRPr="002E40D1">
        <w:rPr>
          <w:rFonts w:cs="Arial"/>
          <w:i/>
          <w:shd w:val="clear" w:color="auto" w:fill="FFFFFF"/>
        </w:rPr>
        <w:t>Hapal</w:t>
      </w:r>
      <w:proofErr w:type="spellEnd"/>
      <w:r w:rsidRPr="002E40D1">
        <w:rPr>
          <w:rFonts w:cs="Arial"/>
          <w:i/>
          <w:shd w:val="clear" w:color="auto" w:fill="FFFFFF"/>
        </w:rPr>
        <w:t xml:space="preserve">, </w:t>
      </w:r>
      <w:proofErr w:type="spellStart"/>
      <w:r w:rsidRPr="002E40D1">
        <w:rPr>
          <w:rFonts w:cs="Arial"/>
          <w:i/>
          <w:shd w:val="clear" w:color="auto" w:fill="FFFFFF"/>
        </w:rPr>
        <w:t>Venarica</w:t>
      </w:r>
      <w:proofErr w:type="spellEnd"/>
      <w:r w:rsidRPr="002E40D1">
        <w:rPr>
          <w:rFonts w:cs="Arial"/>
          <w:i/>
          <w:shd w:val="clear" w:color="auto" w:fill="FFFFFF"/>
        </w:rPr>
        <w:t xml:space="preserve"> B. Papa, </w:t>
      </w:r>
      <w:proofErr w:type="spellStart"/>
      <w:r w:rsidRPr="002E40D1">
        <w:rPr>
          <w:rFonts w:cs="Arial"/>
          <w:i/>
          <w:shd w:val="clear" w:color="auto" w:fill="FFFFFF"/>
        </w:rPr>
        <w:t>Ananeza</w:t>
      </w:r>
      <w:proofErr w:type="spellEnd"/>
      <w:r w:rsidRPr="002E40D1">
        <w:rPr>
          <w:rFonts w:cs="Arial"/>
          <w:i/>
          <w:shd w:val="clear" w:color="auto" w:fill="FFFFFF"/>
        </w:rPr>
        <w:t xml:space="preserve"> P. </w:t>
      </w:r>
      <w:proofErr w:type="spellStart"/>
      <w:r w:rsidRPr="002E40D1">
        <w:rPr>
          <w:rFonts w:cs="Arial"/>
          <w:i/>
          <w:shd w:val="clear" w:color="auto" w:fill="FFFFFF"/>
        </w:rPr>
        <w:t>Aban</w:t>
      </w:r>
      <w:proofErr w:type="spellEnd"/>
      <w:r w:rsidRPr="002E40D1">
        <w:rPr>
          <w:rFonts w:cs="Arial"/>
          <w:i/>
          <w:shd w:val="clear" w:color="auto" w:fill="FFFFFF"/>
        </w:rPr>
        <w:t xml:space="preserve">, Nathaniel P. Candelaria, Honey B. </w:t>
      </w:r>
      <w:proofErr w:type="spellStart"/>
      <w:r w:rsidRPr="002E40D1">
        <w:rPr>
          <w:rFonts w:cs="Arial"/>
          <w:i/>
          <w:shd w:val="clear" w:color="auto" w:fill="FFFFFF"/>
        </w:rPr>
        <w:t>Tabiola</w:t>
      </w:r>
      <w:proofErr w:type="spellEnd"/>
      <w:r w:rsidRPr="002E40D1">
        <w:rPr>
          <w:rFonts w:cs="Arial"/>
          <w:i/>
          <w:shd w:val="clear" w:color="auto" w:fill="FFFFFF"/>
        </w:rPr>
        <w:t xml:space="preserve">, Jose </w:t>
      </w:r>
      <w:proofErr w:type="spellStart"/>
      <w:r w:rsidRPr="002E40D1">
        <w:rPr>
          <w:rFonts w:cs="Arial"/>
          <w:i/>
          <w:shd w:val="clear" w:color="auto" w:fill="FFFFFF"/>
        </w:rPr>
        <w:t>Monfred</w:t>
      </w:r>
      <w:proofErr w:type="spellEnd"/>
      <w:r w:rsidRPr="002E40D1">
        <w:rPr>
          <w:rFonts w:cs="Arial"/>
          <w:i/>
          <w:shd w:val="clear" w:color="auto" w:fill="FFFFFF"/>
        </w:rPr>
        <w:t xml:space="preserve"> C. </w:t>
      </w:r>
      <w:proofErr w:type="spellStart"/>
      <w:r w:rsidRPr="002E40D1">
        <w:rPr>
          <w:rFonts w:cs="Arial"/>
          <w:i/>
          <w:shd w:val="clear" w:color="auto" w:fill="FFFFFF"/>
        </w:rPr>
        <w:t>Sy</w:t>
      </w:r>
      <w:proofErr w:type="spellEnd"/>
      <w:r w:rsidRPr="002E40D1">
        <w:rPr>
          <w:rFonts w:cs="Arial"/>
          <w:i/>
          <w:shd w:val="clear" w:color="auto" w:fill="FFFFFF"/>
        </w:rPr>
        <w:t xml:space="preserve">, and </w:t>
      </w:r>
      <w:proofErr w:type="spellStart"/>
      <w:r w:rsidRPr="002E40D1">
        <w:rPr>
          <w:rFonts w:cs="Arial"/>
          <w:i/>
          <w:shd w:val="clear" w:color="auto" w:fill="FFFFFF"/>
        </w:rPr>
        <w:t>Angeli</w:t>
      </w:r>
      <w:proofErr w:type="spellEnd"/>
      <w:r w:rsidRPr="002E40D1">
        <w:rPr>
          <w:rFonts w:cs="Arial"/>
          <w:i/>
          <w:shd w:val="clear" w:color="auto" w:fill="FFFFFF"/>
        </w:rPr>
        <w:t xml:space="preserve"> Fleur G. </w:t>
      </w:r>
      <w:proofErr w:type="spellStart"/>
      <w:r w:rsidRPr="002E40D1">
        <w:rPr>
          <w:rFonts w:cs="Arial"/>
          <w:i/>
          <w:shd w:val="clear" w:color="auto" w:fill="FFFFFF"/>
        </w:rPr>
        <w:t>Nuque</w:t>
      </w:r>
      <w:proofErr w:type="spellEnd"/>
      <w:r w:rsidRPr="002E40D1">
        <w:rPr>
          <w:rFonts w:cs="Arial"/>
          <w:i/>
          <w:shd w:val="clear" w:color="auto" w:fill="FFFFFF"/>
        </w:rPr>
        <w:t xml:space="preserve">, UP CIDS </w:t>
      </w:r>
      <w:proofErr w:type="spellStart"/>
      <w:r w:rsidRPr="002E40D1">
        <w:rPr>
          <w:rFonts w:cs="Arial"/>
          <w:i/>
          <w:shd w:val="clear" w:color="auto" w:fill="FFFFFF"/>
        </w:rPr>
        <w:t>AltDev</w:t>
      </w:r>
      <w:proofErr w:type="spellEnd"/>
    </w:p>
    <w:p w14:paraId="467BA941" w14:textId="77777777" w:rsidR="00D75BF3" w:rsidRPr="002E40D1" w:rsidRDefault="00D75BF3" w:rsidP="00D75BF3">
      <w:pPr>
        <w:spacing w:after="0"/>
        <w:ind w:left="720"/>
        <w:rPr>
          <w:rFonts w:cs="Arial"/>
          <w:i/>
          <w:shd w:val="clear" w:color="auto" w:fill="FFFFFF"/>
        </w:rPr>
      </w:pPr>
      <w:r w:rsidRPr="002E40D1">
        <w:rPr>
          <w:rFonts w:cs="Arial"/>
          <w:i/>
          <w:shd w:val="clear" w:color="auto" w:fill="FFFFFF"/>
        </w:rPr>
        <w:t xml:space="preserve">Doing research with grassroots organizations:  A participatory action research (PAR)-inspired approach, by Karl Arvin </w:t>
      </w:r>
      <w:proofErr w:type="spellStart"/>
      <w:r w:rsidRPr="002E40D1">
        <w:rPr>
          <w:rFonts w:cs="Arial"/>
          <w:i/>
          <w:shd w:val="clear" w:color="auto" w:fill="FFFFFF"/>
        </w:rPr>
        <w:t>Hapal</w:t>
      </w:r>
      <w:proofErr w:type="spellEnd"/>
      <w:r w:rsidRPr="002E40D1">
        <w:rPr>
          <w:rFonts w:cs="Arial"/>
          <w:i/>
          <w:shd w:val="clear" w:color="auto" w:fill="FFFFFF"/>
        </w:rPr>
        <w:t xml:space="preserve">, Maureen </w:t>
      </w:r>
      <w:proofErr w:type="spellStart"/>
      <w:r w:rsidRPr="002E40D1">
        <w:rPr>
          <w:rFonts w:cs="Arial"/>
          <w:i/>
          <w:shd w:val="clear" w:color="auto" w:fill="FFFFFF"/>
        </w:rPr>
        <w:t>Pagaduan</w:t>
      </w:r>
      <w:proofErr w:type="spellEnd"/>
      <w:r w:rsidRPr="002E40D1">
        <w:rPr>
          <w:rFonts w:cs="Arial"/>
          <w:i/>
          <w:shd w:val="clear" w:color="auto" w:fill="FFFFFF"/>
        </w:rPr>
        <w:t xml:space="preserve">, </w:t>
      </w:r>
      <w:proofErr w:type="spellStart"/>
      <w:r w:rsidRPr="002E40D1">
        <w:rPr>
          <w:rFonts w:cs="Arial"/>
          <w:i/>
          <w:shd w:val="clear" w:color="auto" w:fill="FFFFFF"/>
        </w:rPr>
        <w:t>Venarica</w:t>
      </w:r>
      <w:proofErr w:type="spellEnd"/>
      <w:r w:rsidRPr="002E40D1">
        <w:rPr>
          <w:rFonts w:cs="Arial"/>
          <w:i/>
          <w:shd w:val="clear" w:color="auto" w:fill="FFFFFF"/>
        </w:rPr>
        <w:t xml:space="preserve"> Papa, UP CIDS </w:t>
      </w:r>
      <w:proofErr w:type="spellStart"/>
      <w:r w:rsidRPr="002E40D1">
        <w:rPr>
          <w:rFonts w:cs="Arial"/>
          <w:i/>
          <w:shd w:val="clear" w:color="auto" w:fill="FFFFFF"/>
        </w:rPr>
        <w:t>AltDev</w:t>
      </w:r>
      <w:proofErr w:type="spellEnd"/>
    </w:p>
    <w:p w14:paraId="111907D8" w14:textId="77777777" w:rsidR="00D75BF3" w:rsidRPr="002E40D1" w:rsidRDefault="00D75BF3" w:rsidP="00D75BF3">
      <w:pPr>
        <w:spacing w:after="0"/>
        <w:ind w:left="720"/>
        <w:rPr>
          <w:rFonts w:cs="Arial"/>
          <w:i/>
          <w:shd w:val="clear" w:color="auto" w:fill="FFFFFF"/>
        </w:rPr>
      </w:pPr>
      <w:r w:rsidRPr="002E40D1">
        <w:rPr>
          <w:rFonts w:cs="Arial"/>
          <w:i/>
          <w:shd w:val="clear" w:color="auto" w:fill="FFFFFF"/>
        </w:rPr>
        <w:t xml:space="preserve">Transforming the University to Confront the Climate Crisis, by John </w:t>
      </w:r>
      <w:proofErr w:type="spellStart"/>
      <w:r w:rsidRPr="002E40D1">
        <w:rPr>
          <w:rFonts w:cs="Arial"/>
          <w:i/>
          <w:shd w:val="clear" w:color="auto" w:fill="FFFFFF"/>
        </w:rPr>
        <w:t>Foran</w:t>
      </w:r>
      <w:proofErr w:type="spellEnd"/>
    </w:p>
    <w:p w14:paraId="084EAC29" w14:textId="77777777" w:rsidR="00D75BF3" w:rsidRPr="002E40D1" w:rsidRDefault="00D75BF3" w:rsidP="00D75BF3">
      <w:pPr>
        <w:spacing w:after="0"/>
        <w:ind w:left="720"/>
        <w:rPr>
          <w:rFonts w:cs="Arial"/>
          <w:i/>
          <w:shd w:val="clear" w:color="auto" w:fill="FFFFFF"/>
        </w:rPr>
      </w:pPr>
      <w:r w:rsidRPr="002E40D1">
        <w:rPr>
          <w:rFonts w:cs="Arial"/>
          <w:i/>
          <w:shd w:val="clear" w:color="auto" w:fill="FFFFFF"/>
        </w:rPr>
        <w:t>Global Tapestry of Alternatives, https://globaltapestryofalternatives.org/index</w:t>
      </w:r>
    </w:p>
    <w:p w14:paraId="4D2F4755" w14:textId="77777777" w:rsidR="00D75BF3" w:rsidRPr="002E40D1" w:rsidRDefault="00D75BF3" w:rsidP="00D75BF3">
      <w:pPr>
        <w:spacing w:after="0"/>
        <w:ind w:left="720"/>
        <w:rPr>
          <w:rFonts w:cs="Arial"/>
          <w:i/>
          <w:shd w:val="clear" w:color="auto" w:fill="FFFFFF"/>
        </w:rPr>
      </w:pPr>
      <w:proofErr w:type="spellStart"/>
      <w:r w:rsidRPr="002E40D1">
        <w:rPr>
          <w:rFonts w:cs="Arial"/>
          <w:i/>
          <w:shd w:val="clear" w:color="auto" w:fill="FFFFFF"/>
        </w:rPr>
        <w:t>Ecoversities</w:t>
      </w:r>
      <w:proofErr w:type="spellEnd"/>
      <w:r w:rsidRPr="002E40D1">
        <w:rPr>
          <w:rFonts w:cs="Arial"/>
          <w:i/>
          <w:shd w:val="clear" w:color="auto" w:fill="FFFFFF"/>
        </w:rPr>
        <w:t>, https://ecoversities.org/ecoversities/</w:t>
      </w:r>
    </w:p>
    <w:p w14:paraId="29D068B0" w14:textId="77777777" w:rsidR="00A77B6F" w:rsidRPr="00226CBF" w:rsidRDefault="00A77B6F" w:rsidP="00DA0BBC">
      <w:pPr>
        <w:spacing w:after="0"/>
        <w:rPr>
          <w:sz w:val="24"/>
          <w:szCs w:val="24"/>
        </w:rPr>
      </w:pPr>
    </w:p>
    <w:sectPr w:rsidR="00A77B6F" w:rsidRPr="00226CBF" w:rsidSect="00714D7D">
      <w:pgSz w:w="11907" w:h="16839"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A4CA3" w16cex:dateUtc="2021-08-20T1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80B0F0" w16cid:durableId="24CA4CA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B0E63"/>
    <w:multiLevelType w:val="hybridMultilevel"/>
    <w:tmpl w:val="50564F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42FC7FBA"/>
    <w:multiLevelType w:val="hybridMultilevel"/>
    <w:tmpl w:val="A56A62A0"/>
    <w:lvl w:ilvl="0" w:tplc="12907FFE">
      <w:start w:val="18"/>
      <w:numFmt w:val="bullet"/>
      <w:lvlText w:val="-"/>
      <w:lvlJc w:val="left"/>
      <w:pPr>
        <w:ind w:left="720" w:hanging="360"/>
      </w:pPr>
      <w:rPr>
        <w:rFonts w:ascii="Calibri" w:eastAsiaTheme="minorHAnsi" w:hAnsi="Calibri" w:cstheme="minorBid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739A1ABD"/>
    <w:multiLevelType w:val="hybridMultilevel"/>
    <w:tmpl w:val="F182A9B4"/>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 w15:restartNumberingAfterBreak="0">
    <w:nsid w:val="7DB26444"/>
    <w:multiLevelType w:val="hybridMultilevel"/>
    <w:tmpl w:val="85B8886E"/>
    <w:lvl w:ilvl="0" w:tplc="A8880524">
      <w:start w:val="1"/>
      <w:numFmt w:val="lowerLetter"/>
      <w:lvlText w:val="%1."/>
      <w:lvlJc w:val="left"/>
      <w:pPr>
        <w:ind w:left="1125" w:hanging="360"/>
      </w:pPr>
      <w:rPr>
        <w:rFonts w:hint="default"/>
      </w:rPr>
    </w:lvl>
    <w:lvl w:ilvl="1" w:tplc="34090019" w:tentative="1">
      <w:start w:val="1"/>
      <w:numFmt w:val="lowerLetter"/>
      <w:lvlText w:val="%2."/>
      <w:lvlJc w:val="left"/>
      <w:pPr>
        <w:ind w:left="1845" w:hanging="360"/>
      </w:pPr>
    </w:lvl>
    <w:lvl w:ilvl="2" w:tplc="3409001B" w:tentative="1">
      <w:start w:val="1"/>
      <w:numFmt w:val="lowerRoman"/>
      <w:lvlText w:val="%3."/>
      <w:lvlJc w:val="right"/>
      <w:pPr>
        <w:ind w:left="2565" w:hanging="180"/>
      </w:pPr>
    </w:lvl>
    <w:lvl w:ilvl="3" w:tplc="3409000F" w:tentative="1">
      <w:start w:val="1"/>
      <w:numFmt w:val="decimal"/>
      <w:lvlText w:val="%4."/>
      <w:lvlJc w:val="left"/>
      <w:pPr>
        <w:ind w:left="3285" w:hanging="360"/>
      </w:pPr>
    </w:lvl>
    <w:lvl w:ilvl="4" w:tplc="34090019" w:tentative="1">
      <w:start w:val="1"/>
      <w:numFmt w:val="lowerLetter"/>
      <w:lvlText w:val="%5."/>
      <w:lvlJc w:val="left"/>
      <w:pPr>
        <w:ind w:left="4005" w:hanging="360"/>
      </w:pPr>
    </w:lvl>
    <w:lvl w:ilvl="5" w:tplc="3409001B" w:tentative="1">
      <w:start w:val="1"/>
      <w:numFmt w:val="lowerRoman"/>
      <w:lvlText w:val="%6."/>
      <w:lvlJc w:val="right"/>
      <w:pPr>
        <w:ind w:left="4725" w:hanging="180"/>
      </w:pPr>
    </w:lvl>
    <w:lvl w:ilvl="6" w:tplc="3409000F" w:tentative="1">
      <w:start w:val="1"/>
      <w:numFmt w:val="decimal"/>
      <w:lvlText w:val="%7."/>
      <w:lvlJc w:val="left"/>
      <w:pPr>
        <w:ind w:left="5445" w:hanging="360"/>
      </w:pPr>
    </w:lvl>
    <w:lvl w:ilvl="7" w:tplc="34090019" w:tentative="1">
      <w:start w:val="1"/>
      <w:numFmt w:val="lowerLetter"/>
      <w:lvlText w:val="%8."/>
      <w:lvlJc w:val="left"/>
      <w:pPr>
        <w:ind w:left="6165" w:hanging="360"/>
      </w:pPr>
    </w:lvl>
    <w:lvl w:ilvl="8" w:tplc="3409001B" w:tentative="1">
      <w:start w:val="1"/>
      <w:numFmt w:val="lowerRoman"/>
      <w:lvlText w:val="%9."/>
      <w:lvlJc w:val="right"/>
      <w:pPr>
        <w:ind w:left="6885"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E695D"/>
    <w:rsid w:val="00003857"/>
    <w:rsid w:val="00012A0A"/>
    <w:rsid w:val="00030210"/>
    <w:rsid w:val="000636CD"/>
    <w:rsid w:val="000D47D6"/>
    <w:rsid w:val="000E4131"/>
    <w:rsid w:val="000E648A"/>
    <w:rsid w:val="000F3DBE"/>
    <w:rsid w:val="00100066"/>
    <w:rsid w:val="00121C60"/>
    <w:rsid w:val="00122230"/>
    <w:rsid w:val="0016229A"/>
    <w:rsid w:val="00171053"/>
    <w:rsid w:val="0017770A"/>
    <w:rsid w:val="001A5ECF"/>
    <w:rsid w:val="001D317F"/>
    <w:rsid w:val="001F71C3"/>
    <w:rsid w:val="00202C90"/>
    <w:rsid w:val="00217DFE"/>
    <w:rsid w:val="00226CBF"/>
    <w:rsid w:val="002301B2"/>
    <w:rsid w:val="0023272F"/>
    <w:rsid w:val="002A6EED"/>
    <w:rsid w:val="002C5A0A"/>
    <w:rsid w:val="002E40D1"/>
    <w:rsid w:val="002E7B60"/>
    <w:rsid w:val="002F4793"/>
    <w:rsid w:val="00331DA8"/>
    <w:rsid w:val="00333A3E"/>
    <w:rsid w:val="00336D06"/>
    <w:rsid w:val="003773E5"/>
    <w:rsid w:val="003845E3"/>
    <w:rsid w:val="00387364"/>
    <w:rsid w:val="003A18D9"/>
    <w:rsid w:val="003B298B"/>
    <w:rsid w:val="003C1C8C"/>
    <w:rsid w:val="003E68E1"/>
    <w:rsid w:val="003F2CA3"/>
    <w:rsid w:val="00416F8A"/>
    <w:rsid w:val="00432EBA"/>
    <w:rsid w:val="004332CD"/>
    <w:rsid w:val="004430ED"/>
    <w:rsid w:val="00493E52"/>
    <w:rsid w:val="004A1C36"/>
    <w:rsid w:val="004A475A"/>
    <w:rsid w:val="004B27F1"/>
    <w:rsid w:val="004C7B09"/>
    <w:rsid w:val="004E49BA"/>
    <w:rsid w:val="004E4BD9"/>
    <w:rsid w:val="005D0A3A"/>
    <w:rsid w:val="005D5C22"/>
    <w:rsid w:val="005D79BC"/>
    <w:rsid w:val="005E0B34"/>
    <w:rsid w:val="005E695D"/>
    <w:rsid w:val="00600CF4"/>
    <w:rsid w:val="00617921"/>
    <w:rsid w:val="006341E2"/>
    <w:rsid w:val="00634AF8"/>
    <w:rsid w:val="00640EEF"/>
    <w:rsid w:val="0064178E"/>
    <w:rsid w:val="006717CB"/>
    <w:rsid w:val="00677265"/>
    <w:rsid w:val="00686EE2"/>
    <w:rsid w:val="006A10E6"/>
    <w:rsid w:val="006B5EF5"/>
    <w:rsid w:val="006B72C5"/>
    <w:rsid w:val="006C0EC4"/>
    <w:rsid w:val="006D2C5F"/>
    <w:rsid w:val="006D2CDF"/>
    <w:rsid w:val="006E46AE"/>
    <w:rsid w:val="006F33FA"/>
    <w:rsid w:val="0071463F"/>
    <w:rsid w:val="00714D7D"/>
    <w:rsid w:val="00744E01"/>
    <w:rsid w:val="00747154"/>
    <w:rsid w:val="007851B0"/>
    <w:rsid w:val="00785FAC"/>
    <w:rsid w:val="007B567A"/>
    <w:rsid w:val="007C5038"/>
    <w:rsid w:val="007D6678"/>
    <w:rsid w:val="007E0962"/>
    <w:rsid w:val="007E68E9"/>
    <w:rsid w:val="007F0F11"/>
    <w:rsid w:val="0084703F"/>
    <w:rsid w:val="00864C83"/>
    <w:rsid w:val="00881FE1"/>
    <w:rsid w:val="008B0552"/>
    <w:rsid w:val="008D5606"/>
    <w:rsid w:val="00903101"/>
    <w:rsid w:val="00906288"/>
    <w:rsid w:val="00906560"/>
    <w:rsid w:val="00933C88"/>
    <w:rsid w:val="0093532B"/>
    <w:rsid w:val="00937A07"/>
    <w:rsid w:val="009705E4"/>
    <w:rsid w:val="00973C88"/>
    <w:rsid w:val="00993DEE"/>
    <w:rsid w:val="0099764F"/>
    <w:rsid w:val="00997E6E"/>
    <w:rsid w:val="00A15546"/>
    <w:rsid w:val="00A26CA3"/>
    <w:rsid w:val="00A27161"/>
    <w:rsid w:val="00A72E18"/>
    <w:rsid w:val="00A76214"/>
    <w:rsid w:val="00A77B6F"/>
    <w:rsid w:val="00A8776D"/>
    <w:rsid w:val="00AE4C49"/>
    <w:rsid w:val="00AF1BF2"/>
    <w:rsid w:val="00B06A13"/>
    <w:rsid w:val="00B10A4A"/>
    <w:rsid w:val="00B42AB6"/>
    <w:rsid w:val="00BA5081"/>
    <w:rsid w:val="00BB50D6"/>
    <w:rsid w:val="00BC209B"/>
    <w:rsid w:val="00BC5BBC"/>
    <w:rsid w:val="00C60076"/>
    <w:rsid w:val="00C64C1A"/>
    <w:rsid w:val="00C7378D"/>
    <w:rsid w:val="00CE32D7"/>
    <w:rsid w:val="00D13BB0"/>
    <w:rsid w:val="00D35023"/>
    <w:rsid w:val="00D66F57"/>
    <w:rsid w:val="00D70244"/>
    <w:rsid w:val="00D75605"/>
    <w:rsid w:val="00D75BF3"/>
    <w:rsid w:val="00DA0BBC"/>
    <w:rsid w:val="00DB4A17"/>
    <w:rsid w:val="00DE5FD1"/>
    <w:rsid w:val="00E06053"/>
    <w:rsid w:val="00E21732"/>
    <w:rsid w:val="00E22159"/>
    <w:rsid w:val="00E26273"/>
    <w:rsid w:val="00E40503"/>
    <w:rsid w:val="00E40B69"/>
    <w:rsid w:val="00E45569"/>
    <w:rsid w:val="00E45C4C"/>
    <w:rsid w:val="00E71D1E"/>
    <w:rsid w:val="00EA7BA9"/>
    <w:rsid w:val="00EC6681"/>
    <w:rsid w:val="00F4004C"/>
    <w:rsid w:val="00F46FCC"/>
    <w:rsid w:val="00F675D9"/>
    <w:rsid w:val="00FB4363"/>
    <w:rsid w:val="00FB4820"/>
    <w:rsid w:val="00FC558E"/>
    <w:rsid w:val="00FD050A"/>
    <w:rsid w:val="00FF4BB8"/>
  </w:rsids>
  <m:mathPr>
    <m:mathFont m:val="Cambria Math"/>
    <m:brkBin m:val="before"/>
    <m:brkBinSub m:val="--"/>
    <m:smallFrac m:val="0"/>
    <m:dispDef/>
    <m:lMargin m:val="0"/>
    <m:rMargin m:val="0"/>
    <m:defJc m:val="centerGroup"/>
    <m:wrapIndent m:val="1440"/>
    <m:intLim m:val="subSup"/>
    <m:naryLim m:val="undOvr"/>
  </m:mathPr>
  <w:themeFontLang w:val="en-PH"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962D"/>
  <w15:docId w15:val="{E4C2737C-0517-4CAA-9BEB-61D25813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B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95D"/>
    <w:pPr>
      <w:ind w:left="720"/>
      <w:contextualSpacing/>
    </w:pPr>
  </w:style>
  <w:style w:type="character" w:customStyle="1" w:styleId="gfieldrequired">
    <w:name w:val="gfield_required"/>
    <w:basedOn w:val="DefaultParagraphFont"/>
    <w:rsid w:val="006C0EC4"/>
  </w:style>
  <w:style w:type="character" w:styleId="Hyperlink">
    <w:name w:val="Hyperlink"/>
    <w:basedOn w:val="DefaultParagraphFont"/>
    <w:uiPriority w:val="99"/>
    <w:semiHidden/>
    <w:unhideWhenUsed/>
    <w:rsid w:val="007C5038"/>
    <w:rPr>
      <w:color w:val="0000FF"/>
      <w:u w:val="single"/>
    </w:rPr>
  </w:style>
  <w:style w:type="paragraph" w:styleId="NormalWeb">
    <w:name w:val="Normal (Web)"/>
    <w:basedOn w:val="Normal"/>
    <w:uiPriority w:val="99"/>
    <w:semiHidden/>
    <w:unhideWhenUsed/>
    <w:rsid w:val="00973C88"/>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BalloonText">
    <w:name w:val="Balloon Text"/>
    <w:basedOn w:val="Normal"/>
    <w:link w:val="BalloonTextChar"/>
    <w:uiPriority w:val="99"/>
    <w:semiHidden/>
    <w:unhideWhenUsed/>
    <w:rsid w:val="00063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6CD"/>
    <w:rPr>
      <w:rFonts w:ascii="Tahoma" w:hAnsi="Tahoma" w:cs="Tahoma"/>
      <w:sz w:val="16"/>
      <w:szCs w:val="16"/>
    </w:rPr>
  </w:style>
  <w:style w:type="character" w:styleId="CommentReference">
    <w:name w:val="annotation reference"/>
    <w:basedOn w:val="DefaultParagraphFont"/>
    <w:uiPriority w:val="99"/>
    <w:semiHidden/>
    <w:unhideWhenUsed/>
    <w:rsid w:val="001F71C3"/>
    <w:rPr>
      <w:sz w:val="16"/>
      <w:szCs w:val="16"/>
    </w:rPr>
  </w:style>
  <w:style w:type="paragraph" w:styleId="CommentText">
    <w:name w:val="annotation text"/>
    <w:basedOn w:val="Normal"/>
    <w:link w:val="CommentTextChar"/>
    <w:uiPriority w:val="99"/>
    <w:semiHidden/>
    <w:unhideWhenUsed/>
    <w:rsid w:val="001F71C3"/>
    <w:pPr>
      <w:spacing w:line="240" w:lineRule="auto"/>
    </w:pPr>
    <w:rPr>
      <w:sz w:val="20"/>
      <w:szCs w:val="20"/>
    </w:rPr>
  </w:style>
  <w:style w:type="character" w:customStyle="1" w:styleId="CommentTextChar">
    <w:name w:val="Comment Text Char"/>
    <w:basedOn w:val="DefaultParagraphFont"/>
    <w:link w:val="CommentText"/>
    <w:uiPriority w:val="99"/>
    <w:semiHidden/>
    <w:rsid w:val="001F71C3"/>
    <w:rPr>
      <w:sz w:val="20"/>
      <w:szCs w:val="20"/>
    </w:rPr>
  </w:style>
  <w:style w:type="paragraph" w:styleId="CommentSubject">
    <w:name w:val="annotation subject"/>
    <w:basedOn w:val="CommentText"/>
    <w:next w:val="CommentText"/>
    <w:link w:val="CommentSubjectChar"/>
    <w:uiPriority w:val="99"/>
    <w:semiHidden/>
    <w:unhideWhenUsed/>
    <w:rsid w:val="001F71C3"/>
    <w:rPr>
      <w:b/>
      <w:bCs/>
    </w:rPr>
  </w:style>
  <w:style w:type="character" w:customStyle="1" w:styleId="CommentSubjectChar">
    <w:name w:val="Comment Subject Char"/>
    <w:basedOn w:val="CommentTextChar"/>
    <w:link w:val="CommentSubject"/>
    <w:uiPriority w:val="99"/>
    <w:semiHidden/>
    <w:rsid w:val="001F71C3"/>
    <w:rPr>
      <w:b/>
      <w:bCs/>
      <w:sz w:val="20"/>
      <w:szCs w:val="20"/>
    </w:rPr>
  </w:style>
  <w:style w:type="paragraph" w:styleId="Caption">
    <w:name w:val="caption"/>
    <w:basedOn w:val="Normal"/>
    <w:next w:val="Normal"/>
    <w:uiPriority w:val="35"/>
    <w:unhideWhenUsed/>
    <w:qFormat/>
    <w:rsid w:val="0064178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248048">
      <w:bodyDiv w:val="1"/>
      <w:marLeft w:val="0"/>
      <w:marRight w:val="0"/>
      <w:marTop w:val="0"/>
      <w:marBottom w:val="0"/>
      <w:divBdr>
        <w:top w:val="none" w:sz="0" w:space="0" w:color="auto"/>
        <w:left w:val="none" w:sz="0" w:space="0" w:color="auto"/>
        <w:bottom w:val="none" w:sz="0" w:space="0" w:color="auto"/>
        <w:right w:val="none" w:sz="0" w:space="0" w:color="auto"/>
      </w:divBdr>
    </w:div>
    <w:div w:id="115437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90F015C-BDD4-4F23-A410-62A648040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Angging</dc:creator>
  <cp:keywords/>
  <dc:description/>
  <cp:lastModifiedBy>Angging</cp:lastModifiedBy>
  <cp:revision>8</cp:revision>
  <cp:lastPrinted>2021-08-20T14:24:00Z</cp:lastPrinted>
  <dcterms:created xsi:type="dcterms:W3CDTF">2021-08-20T10:18:00Z</dcterms:created>
  <dcterms:modified xsi:type="dcterms:W3CDTF">2021-08-20T14:36:00Z</dcterms:modified>
</cp:coreProperties>
</file>