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61" w:rsidRPr="00697C61" w:rsidRDefault="00697C61" w:rsidP="00253843">
      <w:pPr>
        <w:jc w:val="both"/>
        <w:rPr>
          <w:b/>
          <w:sz w:val="24"/>
        </w:rPr>
      </w:pPr>
      <w:r w:rsidRPr="00697C61">
        <w:rPr>
          <w:b/>
          <w:sz w:val="24"/>
        </w:rPr>
        <w:t>A</w:t>
      </w:r>
      <w:r w:rsidR="00E92AFE">
        <w:rPr>
          <w:b/>
          <w:sz w:val="24"/>
        </w:rPr>
        <w:t xml:space="preserve"> </w:t>
      </w:r>
      <w:r w:rsidRPr="00697C61">
        <w:rPr>
          <w:b/>
          <w:sz w:val="24"/>
        </w:rPr>
        <w:t>QUIEN PUEDA INTERESAR Y CORRESPONDA</w:t>
      </w:r>
    </w:p>
    <w:p w:rsidR="00A90690" w:rsidRPr="00697C61" w:rsidRDefault="00697C61" w:rsidP="00253843">
      <w:pPr>
        <w:jc w:val="both"/>
        <w:rPr>
          <w:b/>
          <w:sz w:val="28"/>
        </w:rPr>
      </w:pPr>
      <w:r w:rsidRPr="00697C61">
        <w:rPr>
          <w:b/>
          <w:sz w:val="36"/>
        </w:rPr>
        <w:t xml:space="preserve">QUEREMOS QUE SIGA EN LIBERTAD </w:t>
      </w:r>
      <w:r w:rsidR="00A46020" w:rsidRPr="00697C61">
        <w:rPr>
          <w:b/>
          <w:sz w:val="36"/>
        </w:rPr>
        <w:t>ALFONSO FERNANDEZ ORTEGA</w:t>
      </w:r>
      <w:r w:rsidRPr="00697C61">
        <w:rPr>
          <w:b/>
          <w:sz w:val="28"/>
        </w:rPr>
        <w:t xml:space="preserve"> </w:t>
      </w:r>
    </w:p>
    <w:p w:rsidR="0041398F" w:rsidRPr="00253843" w:rsidRDefault="0041398F" w:rsidP="00253843">
      <w:pPr>
        <w:jc w:val="both"/>
        <w:rPr>
          <w:sz w:val="24"/>
          <w:szCs w:val="24"/>
        </w:rPr>
      </w:pPr>
      <w:r w:rsidRPr="00253843">
        <w:rPr>
          <w:sz w:val="24"/>
          <w:szCs w:val="24"/>
        </w:rPr>
        <w:t>El Próximo  18 de septiembre  se celebrará el juicio contra este joven</w:t>
      </w:r>
      <w:r w:rsidR="00A46020" w:rsidRPr="00253843">
        <w:rPr>
          <w:sz w:val="24"/>
          <w:szCs w:val="24"/>
        </w:rPr>
        <w:t xml:space="preserve">  </w:t>
      </w:r>
      <w:r w:rsidRPr="00253843">
        <w:rPr>
          <w:sz w:val="24"/>
          <w:szCs w:val="24"/>
        </w:rPr>
        <w:t xml:space="preserve">en el que se le piden 5 años y medio de prisión, fue detenido cuando se dirigía al piquete unitario de su barrio (Vallecas) en la Huelga General Europea del 14 de noviembre del 2012 (contra el paro, la reforma laboral, los recortes de sanidad, enseñanza …) fue el único detenido de dicha jornada de Huelga que estuvo preso 56 días en Soto del Real siéndole aplicado un </w:t>
      </w:r>
      <w:r w:rsidR="00E92AFE" w:rsidRPr="00253843">
        <w:rPr>
          <w:sz w:val="24"/>
          <w:szCs w:val="24"/>
        </w:rPr>
        <w:t>Régimen</w:t>
      </w:r>
      <w:r w:rsidRPr="00253843">
        <w:rPr>
          <w:sz w:val="24"/>
          <w:szCs w:val="24"/>
        </w:rPr>
        <w:t xml:space="preserve"> F.I.E.S. 5 (Fichero de Internos de Especial Seguimiento)</w:t>
      </w:r>
    </w:p>
    <w:p w:rsidR="00A46020" w:rsidRDefault="00E92AFE" w:rsidP="00253843">
      <w:pPr>
        <w:jc w:val="both"/>
        <w:rPr>
          <w:sz w:val="24"/>
          <w:szCs w:val="24"/>
        </w:rPr>
      </w:pPr>
      <w:r w:rsidRPr="00253843">
        <w:rPr>
          <w:sz w:val="24"/>
          <w:szCs w:val="24"/>
        </w:rPr>
        <w:t>Las personas abajo firmantes participantes de dicha Huelga y/o estando de acuerdo con los motivos de la misma mostramos nuestra protesta ante el acoso al que se le está sometiendo entendiendo que detrás de este acoso esta la criminalización a las movilizaciones populares, el derecho fundamental a la Huelga y por consiguiente el derecho a los piquetes informativos prueba de ello es el escandaloso número de detenciones, peticiones de cárcel y multas a las personas que luchan activamente por una mayor justicia social, por todo ello nos solidarizamos con el compañero y su familia y por la presente solici</w:t>
      </w:r>
      <w:r w:rsidR="007B6009">
        <w:rPr>
          <w:sz w:val="24"/>
          <w:szCs w:val="24"/>
        </w:rPr>
        <w:t>tamos</w:t>
      </w:r>
      <w:r w:rsidRPr="00253843">
        <w:rPr>
          <w:sz w:val="24"/>
          <w:szCs w:val="24"/>
        </w:rPr>
        <w:t xml:space="preserve"> la anulación de los cargos.</w:t>
      </w:r>
    </w:p>
    <w:tbl>
      <w:tblPr>
        <w:tblW w:w="1041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4365"/>
        <w:gridCol w:w="3030"/>
        <w:gridCol w:w="3015"/>
      </w:tblGrid>
      <w:tr w:rsidR="00A102C8" w:rsidTr="00A102C8">
        <w:trPr>
          <w:trHeight w:val="638"/>
        </w:trPr>
        <w:tc>
          <w:tcPr>
            <w:tcW w:w="4365" w:type="dxa"/>
          </w:tcPr>
          <w:p w:rsidR="00A102C8" w:rsidRDefault="00A102C8" w:rsidP="00253843">
            <w:pPr>
              <w:jc w:val="both"/>
              <w:rPr>
                <w:sz w:val="24"/>
                <w:szCs w:val="24"/>
              </w:rPr>
            </w:pPr>
            <w:r w:rsidRPr="00A102C8">
              <w:rPr>
                <w:sz w:val="40"/>
                <w:szCs w:val="24"/>
              </w:rPr>
              <w:t>NOMBRE Y APELLIDO</w:t>
            </w:r>
          </w:p>
        </w:tc>
        <w:tc>
          <w:tcPr>
            <w:tcW w:w="3030" w:type="dxa"/>
          </w:tcPr>
          <w:p w:rsidR="00A102C8" w:rsidRDefault="00A102C8" w:rsidP="00253843">
            <w:pPr>
              <w:ind w:left="35"/>
              <w:jc w:val="both"/>
              <w:rPr>
                <w:sz w:val="24"/>
                <w:szCs w:val="24"/>
              </w:rPr>
            </w:pPr>
            <w:r w:rsidRPr="00A102C8">
              <w:rPr>
                <w:sz w:val="40"/>
                <w:szCs w:val="24"/>
              </w:rPr>
              <w:t>D.N.I.</w:t>
            </w:r>
          </w:p>
        </w:tc>
        <w:tc>
          <w:tcPr>
            <w:tcW w:w="3015" w:type="dxa"/>
          </w:tcPr>
          <w:p w:rsidR="00A102C8" w:rsidRDefault="00A102C8" w:rsidP="00A102C8">
            <w:pPr>
              <w:ind w:left="160"/>
              <w:jc w:val="both"/>
              <w:rPr>
                <w:sz w:val="24"/>
                <w:szCs w:val="24"/>
              </w:rPr>
            </w:pPr>
            <w:r w:rsidRPr="00A102C8">
              <w:rPr>
                <w:sz w:val="40"/>
                <w:szCs w:val="24"/>
              </w:rPr>
              <w:t>FIRMA</w:t>
            </w:r>
          </w:p>
        </w:tc>
      </w:tr>
      <w:tr w:rsidR="00A102C8" w:rsidTr="00A102C8">
        <w:trPr>
          <w:trHeight w:val="765"/>
        </w:trPr>
        <w:tc>
          <w:tcPr>
            <w:tcW w:w="4365" w:type="dxa"/>
          </w:tcPr>
          <w:p w:rsidR="00A102C8" w:rsidRDefault="00A102C8" w:rsidP="00253843">
            <w:pPr>
              <w:jc w:val="both"/>
              <w:rPr>
                <w:sz w:val="24"/>
                <w:szCs w:val="24"/>
              </w:rPr>
            </w:pPr>
          </w:p>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r w:rsidR="00A102C8" w:rsidTr="00A102C8">
        <w:trPr>
          <w:trHeight w:val="795"/>
        </w:trPr>
        <w:tc>
          <w:tcPr>
            <w:tcW w:w="4365" w:type="dxa"/>
          </w:tcPr>
          <w:p w:rsidR="00A102C8" w:rsidRDefault="00A102C8" w:rsidP="00253843">
            <w:pPr>
              <w:jc w:val="both"/>
              <w:rPr>
                <w:sz w:val="24"/>
                <w:szCs w:val="24"/>
              </w:rPr>
            </w:pPr>
          </w:p>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r w:rsidR="00A102C8" w:rsidTr="00A102C8">
        <w:trPr>
          <w:trHeight w:val="840"/>
        </w:trPr>
        <w:tc>
          <w:tcPr>
            <w:tcW w:w="4365" w:type="dxa"/>
          </w:tcPr>
          <w:p w:rsidR="00A102C8" w:rsidRDefault="00A102C8" w:rsidP="00253843">
            <w:pPr>
              <w:jc w:val="both"/>
              <w:rPr>
                <w:sz w:val="24"/>
                <w:szCs w:val="24"/>
              </w:rPr>
            </w:pPr>
          </w:p>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r w:rsidR="00A102C8" w:rsidTr="00A102C8">
        <w:trPr>
          <w:trHeight w:val="855"/>
        </w:trPr>
        <w:tc>
          <w:tcPr>
            <w:tcW w:w="4365" w:type="dxa"/>
          </w:tcPr>
          <w:p w:rsidR="00A102C8" w:rsidRDefault="00A102C8" w:rsidP="00253843">
            <w:pPr>
              <w:jc w:val="both"/>
              <w:rPr>
                <w:sz w:val="24"/>
                <w:szCs w:val="24"/>
              </w:rPr>
            </w:pPr>
          </w:p>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r w:rsidR="00A102C8" w:rsidTr="00A102C8">
        <w:trPr>
          <w:trHeight w:val="810"/>
        </w:trPr>
        <w:tc>
          <w:tcPr>
            <w:tcW w:w="4365" w:type="dxa"/>
          </w:tcPr>
          <w:p w:rsidR="00A102C8" w:rsidRDefault="00A102C8" w:rsidP="00253843">
            <w:pPr>
              <w:jc w:val="both"/>
              <w:rPr>
                <w:sz w:val="24"/>
                <w:szCs w:val="24"/>
              </w:rPr>
            </w:pPr>
          </w:p>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r w:rsidR="00A102C8" w:rsidTr="00A102C8">
        <w:trPr>
          <w:trHeight w:val="945"/>
        </w:trPr>
        <w:tc>
          <w:tcPr>
            <w:tcW w:w="4365" w:type="dxa"/>
          </w:tcPr>
          <w:p w:rsidR="00A102C8" w:rsidRDefault="00A102C8" w:rsidP="00253843">
            <w:pPr>
              <w:jc w:val="both"/>
              <w:rPr>
                <w:sz w:val="24"/>
                <w:szCs w:val="24"/>
              </w:rPr>
            </w:pPr>
          </w:p>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r w:rsidR="00A102C8" w:rsidTr="00A102C8">
        <w:trPr>
          <w:trHeight w:val="1095"/>
        </w:trPr>
        <w:tc>
          <w:tcPr>
            <w:tcW w:w="4365" w:type="dxa"/>
          </w:tcPr>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r w:rsidR="00A102C8" w:rsidTr="00A102C8">
        <w:trPr>
          <w:trHeight w:val="855"/>
        </w:trPr>
        <w:tc>
          <w:tcPr>
            <w:tcW w:w="4365" w:type="dxa"/>
          </w:tcPr>
          <w:p w:rsidR="00A102C8" w:rsidRDefault="00A102C8" w:rsidP="00253843">
            <w:pPr>
              <w:jc w:val="both"/>
              <w:rPr>
                <w:sz w:val="24"/>
                <w:szCs w:val="24"/>
              </w:rPr>
            </w:pPr>
          </w:p>
          <w:p w:rsidR="00A102C8" w:rsidRDefault="00A102C8" w:rsidP="00253843">
            <w:pPr>
              <w:jc w:val="both"/>
              <w:rPr>
                <w:sz w:val="24"/>
                <w:szCs w:val="24"/>
              </w:rPr>
            </w:pPr>
          </w:p>
        </w:tc>
        <w:tc>
          <w:tcPr>
            <w:tcW w:w="3030" w:type="dxa"/>
          </w:tcPr>
          <w:p w:rsidR="00A102C8" w:rsidRDefault="00A102C8" w:rsidP="00253843">
            <w:pPr>
              <w:ind w:left="35"/>
              <w:jc w:val="both"/>
              <w:rPr>
                <w:sz w:val="24"/>
                <w:szCs w:val="24"/>
              </w:rPr>
            </w:pPr>
          </w:p>
        </w:tc>
        <w:tc>
          <w:tcPr>
            <w:tcW w:w="3015" w:type="dxa"/>
          </w:tcPr>
          <w:p w:rsidR="00A102C8" w:rsidRDefault="00A102C8" w:rsidP="00253843">
            <w:pPr>
              <w:ind w:left="35"/>
              <w:jc w:val="both"/>
              <w:rPr>
                <w:sz w:val="24"/>
                <w:szCs w:val="24"/>
              </w:rPr>
            </w:pPr>
          </w:p>
        </w:tc>
      </w:tr>
    </w:tbl>
    <w:p w:rsidR="0065163C" w:rsidRPr="00253843" w:rsidRDefault="0065163C" w:rsidP="0065163C">
      <w:pPr>
        <w:jc w:val="both"/>
        <w:rPr>
          <w:sz w:val="24"/>
          <w:szCs w:val="24"/>
        </w:rPr>
      </w:pPr>
      <w:bookmarkStart w:id="0" w:name="_GoBack"/>
      <w:bookmarkEnd w:id="0"/>
    </w:p>
    <w:sectPr w:rsidR="0065163C" w:rsidRPr="00253843" w:rsidSect="007B6009">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20"/>
    <w:rsid w:val="00055F9C"/>
    <w:rsid w:val="00253843"/>
    <w:rsid w:val="0041398F"/>
    <w:rsid w:val="0064189B"/>
    <w:rsid w:val="0065163C"/>
    <w:rsid w:val="00674765"/>
    <w:rsid w:val="00697C61"/>
    <w:rsid w:val="007B6009"/>
    <w:rsid w:val="00A102C8"/>
    <w:rsid w:val="00A46020"/>
    <w:rsid w:val="00A90690"/>
    <w:rsid w:val="00D94366"/>
    <w:rsid w:val="00E92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2014-08-05T23:20:00Z</dcterms:created>
  <dcterms:modified xsi:type="dcterms:W3CDTF">2014-08-06T00:53:00Z</dcterms:modified>
</cp:coreProperties>
</file>